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20</w:t>
      </w:r>
      <w:r>
        <w:rPr>
          <w:rFonts w:hint="eastAsia" w:ascii="Times New Roman" w:hAnsi="Times New Roman" w:eastAsia="黑体" w:cs="Times New Roman"/>
          <w:sz w:val="36"/>
          <w:szCs w:val="36"/>
        </w:rPr>
        <w:t>21</w:t>
      </w:r>
      <w:r>
        <w:rPr>
          <w:rFonts w:ascii="Times New Roman" w:hAnsi="Times New Roman" w:eastAsia="黑体" w:cs="Times New Roman"/>
          <w:sz w:val="36"/>
          <w:szCs w:val="36"/>
        </w:rPr>
        <w:t>年</w:t>
      </w:r>
      <w:r>
        <w:rPr>
          <w:rFonts w:hint="eastAsia" w:ascii="Times New Roman" w:hAnsi="Times New Roman" w:eastAsia="黑体" w:cs="Times New Roman"/>
          <w:sz w:val="36"/>
          <w:szCs w:val="36"/>
        </w:rPr>
        <w:t>市</w:t>
      </w:r>
      <w:r>
        <w:rPr>
          <w:rFonts w:ascii="Times New Roman" w:hAnsi="Times New Roman" w:eastAsia="黑体" w:cs="Times New Roman"/>
          <w:sz w:val="36"/>
          <w:szCs w:val="36"/>
        </w:rPr>
        <w:t>级一般公共预算“三公”经费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预算安排情况说明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随州市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本级，包括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直行政单位、事业单位和其他单位，20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21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一般公共预算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“三公”经费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2099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其中：</w:t>
      </w: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1．因公出国（境）费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240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2．公务用车购置及运行费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1489</w:t>
      </w:r>
      <w:r>
        <w:rPr>
          <w:rFonts w:ascii="Times New Roman" w:hAnsi="Times New Roman" w:eastAsia="仿宋_GB2312" w:cs="Times New Roman"/>
          <w:sz w:val="32"/>
          <w:szCs w:val="32"/>
        </w:rPr>
        <w:t>万元。其中，公务用车购置费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148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公务用车运行维护费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1341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3．公务接待费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370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与20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</w:t>
      </w:r>
      <w:r>
        <w:rPr>
          <w:rFonts w:ascii="Times New Roman" w:hAnsi="Times New Roman" w:eastAsia="仿宋_GB2312" w:cs="Times New Roman"/>
          <w:sz w:val="32"/>
          <w:szCs w:val="32"/>
        </w:rPr>
        <w:t>年年初预算相比，20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21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本级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一般公共预算</w:t>
      </w:r>
      <w:r>
        <w:rPr>
          <w:rFonts w:ascii="Times New Roman" w:hAnsi="Times New Roman" w:eastAsia="仿宋_GB2312" w:cs="Times New Roman"/>
          <w:sz w:val="32"/>
          <w:szCs w:val="32"/>
        </w:rPr>
        <w:t>“三公”经费减少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186</w:t>
      </w:r>
      <w:r>
        <w:rPr>
          <w:rFonts w:ascii="Times New Roman" w:hAnsi="Times New Roman" w:eastAsia="仿宋_GB2312" w:cs="Times New Roman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8.</w:t>
      </w:r>
      <w:r>
        <w:rPr>
          <w:rFonts w:ascii="Times New Roman" w:hAnsi="Times New Roman" w:eastAsia="仿宋_GB2312" w:cs="Times New Roman"/>
          <w:sz w:val="32"/>
          <w:szCs w:val="32"/>
        </w:rPr>
        <w:t>1%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，主要是坚持过紧日子要求，大力压减“三公”经费支出。</w:t>
      </w:r>
      <w:r>
        <w:rPr>
          <w:rFonts w:ascii="Times New Roman" w:hAnsi="Times New Roman" w:eastAsia="仿宋_GB2312" w:cs="Times New Roman"/>
          <w:sz w:val="32"/>
          <w:szCs w:val="32"/>
        </w:rPr>
        <w:t>其中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sz w:val="32"/>
          <w:szCs w:val="32"/>
        </w:rPr>
        <w:t>因公出国（境）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费</w:t>
      </w:r>
      <w:r>
        <w:rPr>
          <w:rFonts w:ascii="Times New Roman" w:hAnsi="Times New Roman" w:eastAsia="仿宋_GB2312" w:cs="Times New Roman"/>
          <w:sz w:val="32"/>
          <w:szCs w:val="32"/>
        </w:rPr>
        <w:t>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40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，同比下降1</w:t>
      </w:r>
      <w:r>
        <w:rPr>
          <w:rFonts w:ascii="Times New Roman" w:hAnsi="Times New Roman" w:eastAsia="仿宋_GB2312" w:cs="Times New Roman"/>
          <w:sz w:val="32"/>
          <w:szCs w:val="32"/>
        </w:rPr>
        <w:t>4.3%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公务用车购置及运行费减少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126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，同比下降7</w:t>
      </w:r>
      <w:r>
        <w:rPr>
          <w:rFonts w:ascii="Times New Roman" w:hAnsi="Times New Roman" w:eastAsia="仿宋_GB2312" w:cs="Times New Roman"/>
          <w:sz w:val="32"/>
          <w:szCs w:val="32"/>
        </w:rPr>
        <w:t>.8%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（公务用车运行维护费减少1</w:t>
      </w:r>
      <w:r>
        <w:rPr>
          <w:rFonts w:ascii="Times New Roman" w:hAnsi="Times New Roman" w:eastAsia="仿宋_GB2312" w:cs="Times New Roman"/>
          <w:sz w:val="32"/>
          <w:szCs w:val="32"/>
        </w:rPr>
        <w:t>57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万元，同比下降5</w:t>
      </w:r>
      <w:r>
        <w:rPr>
          <w:rFonts w:ascii="Times New Roman" w:hAnsi="Times New Roman" w:eastAsia="仿宋_GB2312" w:cs="Times New Roman"/>
          <w:sz w:val="32"/>
          <w:szCs w:val="32"/>
        </w:rPr>
        <w:t>1.5%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；公务用车购置费增加3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万元，同比增加2</w:t>
      </w:r>
      <w:r>
        <w:rPr>
          <w:rFonts w:ascii="Times New Roman" w:hAnsi="Times New Roman" w:eastAsia="仿宋_GB2312" w:cs="Times New Roman"/>
          <w:sz w:val="32"/>
          <w:szCs w:val="32"/>
        </w:rPr>
        <w:t>.3%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，主要是部分单位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车辆老化严重需更换车辆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）；</w:t>
      </w:r>
      <w:r>
        <w:rPr>
          <w:rFonts w:ascii="Times New Roman" w:hAnsi="Times New Roman" w:eastAsia="仿宋_GB2312" w:cs="Times New Roman"/>
          <w:sz w:val="32"/>
          <w:szCs w:val="32"/>
        </w:rPr>
        <w:t>公务接待费减少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，同比减少5</w:t>
      </w:r>
      <w:r>
        <w:rPr>
          <w:rFonts w:ascii="Times New Roman" w:hAnsi="Times New Roman" w:eastAsia="仿宋_GB2312" w:cs="Times New Roman"/>
          <w:sz w:val="32"/>
          <w:szCs w:val="32"/>
        </w:rPr>
        <w:t>.1%。</w:t>
      </w:r>
    </w:p>
    <w:p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按照《党政机关厉行节约反对浪费条例》和《湖北省&lt;党政机关厉行节约反对浪费条例&gt;实施办法》等文件要求，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财政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局</w:t>
      </w:r>
      <w:r>
        <w:rPr>
          <w:rFonts w:ascii="Times New Roman" w:hAnsi="Times New Roman" w:eastAsia="仿宋_GB2312" w:cs="Times New Roman"/>
          <w:sz w:val="32"/>
          <w:szCs w:val="32"/>
        </w:rPr>
        <w:t>将继续完善“三公”经费管理制度，加强预算执行管理，严格控制“三公”经费支出规模。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B2"/>
    <w:rsid w:val="0003277C"/>
    <w:rsid w:val="00047CC8"/>
    <w:rsid w:val="00056FCA"/>
    <w:rsid w:val="00400E42"/>
    <w:rsid w:val="00445A84"/>
    <w:rsid w:val="00642AB2"/>
    <w:rsid w:val="00842E87"/>
    <w:rsid w:val="00D47188"/>
    <w:rsid w:val="00D5110B"/>
    <w:rsid w:val="00EA3B99"/>
    <w:rsid w:val="16640874"/>
    <w:rsid w:val="3D772F66"/>
    <w:rsid w:val="7EC5E870"/>
    <w:rsid w:val="E9C7F6F0"/>
    <w:rsid w:val="F396F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65</Words>
  <Characters>374</Characters>
  <Lines>3</Lines>
  <Paragraphs>1</Paragraphs>
  <TotalTime>0</TotalTime>
  <ScaleCrop>false</ScaleCrop>
  <LinksUpToDate>false</LinksUpToDate>
  <CharactersWithSpaces>438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2019-01-29T06:48:00Z</dcterms:created>
  <dc:creator>向雪峰/预算处（编审中心）/湖北省财政厅</dc:creator>
  <cp:lastModifiedBy>ccft</cp:lastModifiedBy>
  <dcterms:modified xsi:type="dcterms:W3CDTF">2022-09-05T17:45:02Z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