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6943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6E6E6090">
      <w:pPr>
        <w:spacing w:line="74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招标投标领域</w:t>
      </w:r>
      <w:r>
        <w:rPr>
          <w:rFonts w:hint="eastAsia" w:ascii="方正小标宋_GBK" w:hAnsi="方正小标宋_GBK" w:eastAsia="方正小标宋_GBK" w:cs="方正小标宋_GBK"/>
          <w:sz w:val="44"/>
          <w:szCs w:val="44"/>
        </w:rPr>
        <w:t>制度清理结果清单</w:t>
      </w:r>
    </w:p>
    <w:p w14:paraId="2905D7B3">
      <w:pPr>
        <w:pStyle w:val="7"/>
        <w:rPr>
          <w:rFonts w:hint="eastAsia"/>
        </w:rPr>
      </w:pPr>
    </w:p>
    <w:p w14:paraId="45FF8270">
      <w:pPr>
        <w:tabs>
          <w:tab w:val="left" w:pos="3570"/>
        </w:tabs>
        <w:spacing w:line="560" w:lineRule="exact"/>
        <w:rPr>
          <w:rFonts w:hint="eastAsia" w:ascii="仿宋_GB2312" w:hAnsi="宋体" w:eastAsia="仿宋_GB2312"/>
          <w:sz w:val="30"/>
          <w:szCs w:val="30"/>
        </w:rPr>
      </w:pPr>
      <w:r>
        <w:rPr>
          <w:rFonts w:hint="eastAsia" w:ascii="仿宋_GB2312" w:hAnsi="宋体" w:eastAsia="仿宋_GB2312"/>
          <w:sz w:val="30"/>
          <w:szCs w:val="30"/>
        </w:rPr>
        <w:t>报送地区</w:t>
      </w:r>
      <w:r>
        <w:rPr>
          <w:rFonts w:ascii="仿宋_GB2312" w:hAnsi="宋体" w:eastAsia="仿宋_GB2312"/>
          <w:sz w:val="30"/>
          <w:szCs w:val="30"/>
        </w:rPr>
        <w:t>（</w:t>
      </w:r>
      <w:r>
        <w:rPr>
          <w:rFonts w:hint="eastAsia" w:ascii="仿宋_GB2312" w:hAnsi="宋体" w:eastAsia="仿宋_GB2312"/>
          <w:sz w:val="30"/>
          <w:szCs w:val="30"/>
        </w:rPr>
        <w:t>单位</w:t>
      </w:r>
      <w:r>
        <w:rPr>
          <w:rFonts w:ascii="仿宋_GB2312" w:hAnsi="宋体" w:eastAsia="仿宋_GB2312"/>
          <w:sz w:val="30"/>
          <w:szCs w:val="30"/>
        </w:rPr>
        <w:t>）：</w:t>
      </w:r>
      <w:r>
        <w:rPr>
          <w:rFonts w:hint="eastAsia" w:ascii="仿宋_GB2312" w:hAnsi="宋体" w:eastAsia="仿宋_GB2312"/>
          <w:sz w:val="30"/>
          <w:szCs w:val="30"/>
          <w:lang w:eastAsia="zh-CN"/>
        </w:rPr>
        <w:t>随州市发改委</w:t>
      </w:r>
      <w:r>
        <w:rPr>
          <w:rFonts w:hint="eastAsia" w:ascii="仿宋_GB2312" w:hAnsi="宋体" w:eastAsia="仿宋_GB2312"/>
          <w:sz w:val="30"/>
          <w:szCs w:val="30"/>
        </w:rPr>
        <w:t xml:space="preserve">  </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报送</w:t>
      </w:r>
      <w:r>
        <w:rPr>
          <w:rFonts w:ascii="仿宋_GB2312" w:hAnsi="宋体" w:eastAsia="仿宋_GB2312"/>
          <w:sz w:val="30"/>
          <w:szCs w:val="30"/>
        </w:rPr>
        <w:t>时间：</w:t>
      </w:r>
      <w:r>
        <w:rPr>
          <w:rFonts w:hint="eastAsia" w:ascii="仿宋_GB2312" w:hAnsi="宋体" w:eastAsia="仿宋_GB2312"/>
          <w:sz w:val="30"/>
          <w:szCs w:val="30"/>
          <w:lang w:val="en-US" w:eastAsia="zh-CN"/>
        </w:rPr>
        <w:t>2025</w:t>
      </w:r>
      <w:r>
        <w:rPr>
          <w:rFonts w:hint="eastAsia" w:ascii="仿宋_GB2312" w:hAnsi="宋体" w:eastAsia="仿宋_GB2312"/>
          <w:sz w:val="30"/>
          <w:szCs w:val="30"/>
        </w:rPr>
        <w:t>年</w:t>
      </w:r>
      <w:r>
        <w:rPr>
          <w:rFonts w:hint="eastAsia" w:ascii="仿宋_GB2312" w:hAnsi="宋体" w:eastAsia="仿宋_GB2312"/>
          <w:sz w:val="30"/>
          <w:szCs w:val="30"/>
          <w:lang w:val="en-US" w:eastAsia="zh-CN"/>
        </w:rPr>
        <w:t>6</w:t>
      </w:r>
      <w:r>
        <w:rPr>
          <w:rFonts w:hint="eastAsia" w:ascii="仿宋_GB2312" w:hAnsi="宋体" w:eastAsia="仿宋_GB2312"/>
          <w:sz w:val="30"/>
          <w:szCs w:val="30"/>
        </w:rPr>
        <w:t>月</w:t>
      </w:r>
      <w:r>
        <w:rPr>
          <w:rFonts w:hint="eastAsia" w:ascii="仿宋_GB2312" w:hAnsi="宋体" w:eastAsia="仿宋_GB2312"/>
          <w:sz w:val="30"/>
          <w:szCs w:val="30"/>
          <w:lang w:val="en-US" w:eastAsia="zh-CN"/>
        </w:rPr>
        <w:t>4</w:t>
      </w:r>
      <w:r>
        <w:rPr>
          <w:rFonts w:hint="eastAsia" w:ascii="仿宋_GB2312" w:hAnsi="宋体" w:eastAsia="仿宋_GB2312"/>
          <w:sz w:val="30"/>
          <w:szCs w:val="30"/>
        </w:rPr>
        <w:t>日</w:t>
      </w:r>
    </w:p>
    <w:tbl>
      <w:tblPr>
        <w:tblStyle w:val="8"/>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3873"/>
        <w:gridCol w:w="1582"/>
        <w:gridCol w:w="1843"/>
        <w:gridCol w:w="1350"/>
      </w:tblGrid>
      <w:tr w14:paraId="071B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60" w:type="dxa"/>
            <w:gridSpan w:val="5"/>
            <w:noWrap w:val="0"/>
            <w:vAlign w:val="center"/>
          </w:tcPr>
          <w:p w14:paraId="21788A8C">
            <w:pPr>
              <w:tabs>
                <w:tab w:val="left" w:pos="3570"/>
              </w:tabs>
              <w:spacing w:line="560" w:lineRule="exact"/>
              <w:jc w:val="center"/>
              <w:rPr>
                <w:rFonts w:hint="eastAsia" w:ascii="黑体" w:hAnsi="黑体" w:eastAsia="黑体"/>
                <w:sz w:val="28"/>
                <w:szCs w:val="28"/>
              </w:rPr>
            </w:pPr>
            <w:r>
              <w:rPr>
                <w:rFonts w:hint="eastAsia" w:ascii="黑体" w:hAnsi="黑体" w:eastAsia="黑体"/>
                <w:sz w:val="28"/>
                <w:szCs w:val="28"/>
              </w:rPr>
              <w:t>清理保留的制度（共</w:t>
            </w:r>
            <w:r>
              <w:rPr>
                <w:rFonts w:hint="eastAsia" w:ascii="黑体" w:hAnsi="黑体" w:eastAsia="黑体"/>
                <w:sz w:val="28"/>
                <w:szCs w:val="28"/>
                <w:lang w:val="en-US" w:eastAsia="zh-CN"/>
              </w:rPr>
              <w:t>16</w:t>
            </w:r>
            <w:r>
              <w:rPr>
                <w:rFonts w:hint="eastAsia" w:ascii="黑体" w:hAnsi="黑体" w:eastAsia="黑体"/>
                <w:sz w:val="28"/>
                <w:szCs w:val="28"/>
              </w:rPr>
              <w:t>项）</w:t>
            </w:r>
          </w:p>
        </w:tc>
      </w:tr>
      <w:tr w14:paraId="4CCC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718F6774">
            <w:pPr>
              <w:tabs>
                <w:tab w:val="left" w:pos="3570"/>
              </w:tabs>
              <w:spacing w:line="560" w:lineRule="exact"/>
              <w:jc w:val="center"/>
              <w:rPr>
                <w:rFonts w:hint="eastAsia" w:ascii="仿宋_GB2312" w:eastAsia="仿宋_GB2312"/>
                <w:sz w:val="28"/>
                <w:szCs w:val="28"/>
              </w:rPr>
            </w:pPr>
            <w:r>
              <w:rPr>
                <w:rFonts w:hint="eastAsia" w:ascii="仿宋_GB2312" w:eastAsia="仿宋_GB2312"/>
                <w:sz w:val="28"/>
                <w:szCs w:val="28"/>
              </w:rPr>
              <w:t>序号</w:t>
            </w:r>
          </w:p>
        </w:tc>
        <w:tc>
          <w:tcPr>
            <w:tcW w:w="3873" w:type="dxa"/>
            <w:noWrap w:val="0"/>
            <w:vAlign w:val="center"/>
          </w:tcPr>
          <w:p w14:paraId="6A959D5F">
            <w:pPr>
              <w:tabs>
                <w:tab w:val="left" w:pos="3570"/>
              </w:tabs>
              <w:spacing w:line="560" w:lineRule="exact"/>
              <w:jc w:val="center"/>
              <w:rPr>
                <w:rFonts w:hint="eastAsia" w:ascii="仿宋_GB2312" w:eastAsia="仿宋_GB2312"/>
                <w:sz w:val="28"/>
                <w:szCs w:val="28"/>
              </w:rPr>
            </w:pPr>
            <w:r>
              <w:rPr>
                <w:rFonts w:hint="eastAsia" w:ascii="仿宋_GB2312" w:eastAsia="仿宋_GB2312"/>
                <w:sz w:val="28"/>
                <w:szCs w:val="28"/>
              </w:rPr>
              <w:t>文件名称</w:t>
            </w:r>
          </w:p>
        </w:tc>
        <w:tc>
          <w:tcPr>
            <w:tcW w:w="1582" w:type="dxa"/>
            <w:noWrap w:val="0"/>
            <w:vAlign w:val="center"/>
          </w:tcPr>
          <w:p w14:paraId="5B3E4E9B">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文号</w:t>
            </w:r>
          </w:p>
        </w:tc>
        <w:tc>
          <w:tcPr>
            <w:tcW w:w="1843" w:type="dxa"/>
            <w:noWrap w:val="0"/>
            <w:vAlign w:val="center"/>
          </w:tcPr>
          <w:p w14:paraId="002B88B7">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发文单位</w:t>
            </w:r>
          </w:p>
        </w:tc>
        <w:tc>
          <w:tcPr>
            <w:tcW w:w="1350" w:type="dxa"/>
            <w:noWrap w:val="0"/>
            <w:vAlign w:val="center"/>
          </w:tcPr>
          <w:p w14:paraId="5EB47AF7">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颁布时间</w:t>
            </w:r>
          </w:p>
        </w:tc>
      </w:tr>
      <w:tr w14:paraId="292E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12" w:type="dxa"/>
            <w:noWrap w:val="0"/>
            <w:vAlign w:val="center"/>
          </w:tcPr>
          <w:p w14:paraId="7019156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eastAsia="仿宋_GB2312" w:cs="Times New Roman"/>
                <w:sz w:val="21"/>
                <w:szCs w:val="21"/>
                <w:lang w:val="en-US" w:eastAsia="zh-CN"/>
              </w:rPr>
              <w:t>1</w:t>
            </w:r>
          </w:p>
        </w:tc>
        <w:tc>
          <w:tcPr>
            <w:tcW w:w="3873" w:type="dxa"/>
            <w:shd w:val="clear" w:color="auto" w:fill="auto"/>
            <w:noWrap w:val="0"/>
            <w:vAlign w:val="center"/>
          </w:tcPr>
          <w:p w14:paraId="26BA40F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关于印发《随州市公共资源交易管理委员会成员单位权责清单》的通知</w:t>
            </w:r>
          </w:p>
        </w:tc>
        <w:tc>
          <w:tcPr>
            <w:tcW w:w="1582" w:type="dxa"/>
            <w:noWrap w:val="0"/>
            <w:vAlign w:val="center"/>
          </w:tcPr>
          <w:p w14:paraId="2AD569F2">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sz w:val="21"/>
                <w:szCs w:val="21"/>
                <w:lang w:val="en-US" w:eastAsia="zh-CN"/>
              </w:rPr>
              <w:t>随公管委发〔2023〕3号</w:t>
            </w:r>
          </w:p>
        </w:tc>
        <w:tc>
          <w:tcPr>
            <w:tcW w:w="1843" w:type="dxa"/>
            <w:noWrap w:val="0"/>
            <w:vAlign w:val="center"/>
          </w:tcPr>
          <w:p w14:paraId="125D579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随州市公共资源交易管理委员</w:t>
            </w:r>
          </w:p>
          <w:p w14:paraId="7DC7EBF8">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p>
        </w:tc>
        <w:tc>
          <w:tcPr>
            <w:tcW w:w="1350" w:type="dxa"/>
            <w:noWrap w:val="0"/>
            <w:vAlign w:val="center"/>
          </w:tcPr>
          <w:p w14:paraId="0A1B1BD9">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2023.04</w:t>
            </w:r>
          </w:p>
        </w:tc>
      </w:tr>
      <w:tr w14:paraId="4EC2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12" w:type="dxa"/>
            <w:noWrap w:val="0"/>
            <w:vAlign w:val="center"/>
          </w:tcPr>
          <w:p w14:paraId="3246703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2</w:t>
            </w:r>
          </w:p>
        </w:tc>
        <w:tc>
          <w:tcPr>
            <w:tcW w:w="3873" w:type="dxa"/>
            <w:shd w:val="clear" w:color="auto" w:fill="auto"/>
            <w:noWrap w:val="0"/>
            <w:vAlign w:val="center"/>
          </w:tcPr>
          <w:p w14:paraId="4AA31BB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sz w:val="21"/>
                <w:szCs w:val="21"/>
                <w:lang w:val="en-US" w:eastAsia="zh-CN"/>
              </w:rPr>
            </w:pPr>
          </w:p>
          <w:p w14:paraId="640BEA0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kern w:val="2"/>
                <w:sz w:val="21"/>
                <w:szCs w:val="21"/>
                <w:lang w:val="en-US" w:eastAsia="zh-CN" w:bidi="ar-SA"/>
              </w:rPr>
            </w:pPr>
            <w:r>
              <w:rPr>
                <w:rFonts w:hint="eastAsia" w:ascii="仿宋_GB2312" w:hAnsi="Calibri" w:eastAsia="仿宋_GB2312" w:cs="Times New Roman"/>
                <w:sz w:val="21"/>
                <w:szCs w:val="21"/>
                <w:lang w:val="en-US" w:eastAsia="zh-CN"/>
              </w:rPr>
              <w:t>关于印发《随州市工程建设招标投标领域营商环境负面行为清单》的通知</w:t>
            </w:r>
          </w:p>
        </w:tc>
        <w:tc>
          <w:tcPr>
            <w:tcW w:w="1582" w:type="dxa"/>
            <w:noWrap w:val="0"/>
            <w:vAlign w:val="center"/>
          </w:tcPr>
          <w:p w14:paraId="0A1891CB">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sz w:val="21"/>
                <w:szCs w:val="21"/>
                <w:lang w:val="en-US" w:eastAsia="zh-CN"/>
              </w:rPr>
              <w:t>随公管文〔2023〕2号</w:t>
            </w:r>
          </w:p>
        </w:tc>
        <w:tc>
          <w:tcPr>
            <w:tcW w:w="1843" w:type="dxa"/>
            <w:noWrap w:val="0"/>
            <w:vAlign w:val="center"/>
          </w:tcPr>
          <w:p w14:paraId="32AF6F04">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sz w:val="21"/>
                <w:szCs w:val="21"/>
                <w:lang w:val="en-US" w:eastAsia="zh-CN"/>
              </w:rPr>
              <w:t>随州市公共资源交易监督管理局</w:t>
            </w:r>
          </w:p>
        </w:tc>
        <w:tc>
          <w:tcPr>
            <w:tcW w:w="1350" w:type="dxa"/>
            <w:noWrap w:val="0"/>
            <w:vAlign w:val="center"/>
          </w:tcPr>
          <w:p w14:paraId="565707E3">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2023.06</w:t>
            </w:r>
          </w:p>
        </w:tc>
      </w:tr>
      <w:tr w14:paraId="017F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6DB89F2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3</w:t>
            </w:r>
          </w:p>
        </w:tc>
        <w:tc>
          <w:tcPr>
            <w:tcW w:w="3873" w:type="dxa"/>
            <w:shd w:val="clear" w:color="auto" w:fill="auto"/>
            <w:noWrap w:val="0"/>
            <w:vAlign w:val="center"/>
          </w:tcPr>
          <w:p w14:paraId="206A995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关于印发《随州市工程建设招标代理机构信用评价办法（试行）》的通知</w:t>
            </w:r>
          </w:p>
        </w:tc>
        <w:tc>
          <w:tcPr>
            <w:tcW w:w="1582" w:type="dxa"/>
            <w:noWrap w:val="0"/>
            <w:vAlign w:val="center"/>
          </w:tcPr>
          <w:p w14:paraId="4E8908A8">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随公管文〔2023〕4号</w:t>
            </w:r>
          </w:p>
        </w:tc>
        <w:tc>
          <w:tcPr>
            <w:tcW w:w="1843" w:type="dxa"/>
            <w:noWrap w:val="0"/>
            <w:vAlign w:val="center"/>
          </w:tcPr>
          <w:p w14:paraId="0A22EEE9">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随州市公共资源交易监督管理局</w:t>
            </w:r>
          </w:p>
        </w:tc>
        <w:tc>
          <w:tcPr>
            <w:tcW w:w="1350" w:type="dxa"/>
            <w:noWrap w:val="0"/>
            <w:vAlign w:val="center"/>
          </w:tcPr>
          <w:p w14:paraId="25D535AA">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2023.06</w:t>
            </w:r>
          </w:p>
        </w:tc>
      </w:tr>
      <w:tr w14:paraId="18BF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5DED5D1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4</w:t>
            </w:r>
          </w:p>
        </w:tc>
        <w:tc>
          <w:tcPr>
            <w:tcW w:w="3873" w:type="dxa"/>
            <w:shd w:val="clear" w:color="auto" w:fill="auto"/>
            <w:noWrap w:val="0"/>
            <w:vAlign w:val="center"/>
          </w:tcPr>
          <w:p w14:paraId="7390AE25">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关于印发《随州市深化招标投标全流程电子化改革试点工作实施方案》的通知</w:t>
            </w:r>
          </w:p>
        </w:tc>
        <w:tc>
          <w:tcPr>
            <w:tcW w:w="1582" w:type="dxa"/>
            <w:noWrap w:val="0"/>
            <w:vAlign w:val="center"/>
          </w:tcPr>
          <w:p w14:paraId="7F442A9D">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随公管文〔2023〕5号</w:t>
            </w:r>
          </w:p>
        </w:tc>
        <w:tc>
          <w:tcPr>
            <w:tcW w:w="1843" w:type="dxa"/>
            <w:noWrap w:val="0"/>
            <w:vAlign w:val="center"/>
          </w:tcPr>
          <w:p w14:paraId="54AF4606">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随州市公共资源交易监督管理局</w:t>
            </w:r>
          </w:p>
        </w:tc>
        <w:tc>
          <w:tcPr>
            <w:tcW w:w="1350" w:type="dxa"/>
            <w:noWrap w:val="0"/>
            <w:vAlign w:val="center"/>
          </w:tcPr>
          <w:p w14:paraId="2AA506C9">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2023.06</w:t>
            </w:r>
          </w:p>
        </w:tc>
      </w:tr>
      <w:tr w14:paraId="7EC4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4B2E41B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5</w:t>
            </w:r>
          </w:p>
        </w:tc>
        <w:tc>
          <w:tcPr>
            <w:tcW w:w="3873" w:type="dxa"/>
            <w:tcBorders>
              <w:bottom w:val="single" w:color="auto" w:sz="4" w:space="0"/>
            </w:tcBorders>
            <w:shd w:val="clear" w:color="auto" w:fill="auto"/>
            <w:noWrap w:val="0"/>
            <w:vAlign w:val="center"/>
          </w:tcPr>
          <w:p w14:paraId="6C3D5FA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关于印发《随州市工程建设项目招标人信用管理办法（试行）》的通知</w:t>
            </w:r>
          </w:p>
        </w:tc>
        <w:tc>
          <w:tcPr>
            <w:tcW w:w="1582" w:type="dxa"/>
            <w:tcBorders>
              <w:bottom w:val="single" w:color="auto" w:sz="4" w:space="0"/>
            </w:tcBorders>
            <w:noWrap w:val="0"/>
            <w:vAlign w:val="center"/>
          </w:tcPr>
          <w:p w14:paraId="35EDCCC8">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随公管文〔2023〕6号</w:t>
            </w:r>
          </w:p>
        </w:tc>
        <w:tc>
          <w:tcPr>
            <w:tcW w:w="1843" w:type="dxa"/>
            <w:tcBorders>
              <w:bottom w:val="single" w:color="auto" w:sz="4" w:space="0"/>
            </w:tcBorders>
            <w:noWrap w:val="0"/>
            <w:vAlign w:val="center"/>
          </w:tcPr>
          <w:p w14:paraId="53EEF4D7">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随州市公共资源交易监督管理局</w:t>
            </w:r>
          </w:p>
        </w:tc>
        <w:tc>
          <w:tcPr>
            <w:tcW w:w="1350" w:type="dxa"/>
            <w:tcBorders>
              <w:bottom w:val="single" w:color="auto" w:sz="4" w:space="0"/>
            </w:tcBorders>
            <w:noWrap w:val="0"/>
            <w:vAlign w:val="center"/>
          </w:tcPr>
          <w:p w14:paraId="333319BC">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2023.06</w:t>
            </w:r>
          </w:p>
        </w:tc>
      </w:tr>
      <w:tr w14:paraId="010D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153ADAD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6</w:t>
            </w:r>
          </w:p>
        </w:tc>
        <w:tc>
          <w:tcPr>
            <w:tcW w:w="3873" w:type="dxa"/>
            <w:tcBorders>
              <w:bottom w:val="single" w:color="auto" w:sz="4" w:space="0"/>
            </w:tcBorders>
            <w:shd w:val="clear" w:color="auto" w:fill="auto"/>
            <w:noWrap w:val="0"/>
            <w:vAlign w:val="center"/>
          </w:tcPr>
          <w:p w14:paraId="1D695C6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关于印发《推进工程建设招投标领域应用电子营业执照“一网通投”改革实施方案》的通知</w:t>
            </w:r>
          </w:p>
        </w:tc>
        <w:tc>
          <w:tcPr>
            <w:tcW w:w="1582" w:type="dxa"/>
            <w:tcBorders>
              <w:bottom w:val="single" w:color="auto" w:sz="4" w:space="0"/>
            </w:tcBorders>
            <w:noWrap w:val="0"/>
            <w:vAlign w:val="center"/>
          </w:tcPr>
          <w:p w14:paraId="5BEB05CA">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随公管文〔2023〕7号</w:t>
            </w:r>
          </w:p>
        </w:tc>
        <w:tc>
          <w:tcPr>
            <w:tcW w:w="1843" w:type="dxa"/>
            <w:tcBorders>
              <w:bottom w:val="single" w:color="auto" w:sz="4" w:space="0"/>
            </w:tcBorders>
            <w:noWrap w:val="0"/>
            <w:vAlign w:val="center"/>
          </w:tcPr>
          <w:p w14:paraId="525D75FA">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随州市公共资源交易监督管理局</w:t>
            </w:r>
          </w:p>
        </w:tc>
        <w:tc>
          <w:tcPr>
            <w:tcW w:w="1350" w:type="dxa"/>
            <w:tcBorders>
              <w:bottom w:val="single" w:color="auto" w:sz="4" w:space="0"/>
            </w:tcBorders>
            <w:noWrap w:val="0"/>
            <w:vAlign w:val="center"/>
          </w:tcPr>
          <w:p w14:paraId="51431B9A">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2023.07</w:t>
            </w:r>
          </w:p>
        </w:tc>
      </w:tr>
      <w:tr w14:paraId="2DD8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4EF8228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7</w:t>
            </w:r>
          </w:p>
        </w:tc>
        <w:tc>
          <w:tcPr>
            <w:tcW w:w="3873" w:type="dxa"/>
            <w:tcBorders>
              <w:bottom w:val="single" w:color="auto" w:sz="4" w:space="0"/>
            </w:tcBorders>
            <w:shd w:val="clear" w:color="auto" w:fill="auto"/>
            <w:noWrap w:val="0"/>
            <w:vAlign w:val="center"/>
          </w:tcPr>
          <w:p w14:paraId="29DFEFB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Calibri" w:eastAsia="仿宋_GB2312" w:cs="Times New Roman"/>
                <w:sz w:val="21"/>
                <w:szCs w:val="21"/>
                <w:lang w:val="en-US" w:eastAsia="zh-CN"/>
              </w:rPr>
            </w:pPr>
          </w:p>
          <w:p w14:paraId="54811A8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《关于进一步加大政府采购支持和扶持中小企业力度的通知》</w:t>
            </w:r>
          </w:p>
        </w:tc>
        <w:tc>
          <w:tcPr>
            <w:tcW w:w="1582" w:type="dxa"/>
            <w:tcBorders>
              <w:bottom w:val="single" w:color="auto" w:sz="4" w:space="0"/>
            </w:tcBorders>
            <w:noWrap w:val="0"/>
            <w:vAlign w:val="center"/>
          </w:tcPr>
          <w:p w14:paraId="0F08D593">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default" w:ascii="仿宋_GB2312" w:hAnsi="Calibri" w:eastAsia="仿宋_GB2312" w:cs="Times New Roman"/>
                <w:b w:val="0"/>
                <w:kern w:val="2"/>
                <w:sz w:val="21"/>
                <w:szCs w:val="21"/>
                <w:lang w:val="en-US" w:eastAsia="zh-CN" w:bidi="ar-SA"/>
              </w:rPr>
              <w:t>随财函〔202</w:t>
            </w:r>
            <w:r>
              <w:rPr>
                <w:rFonts w:hint="eastAsia" w:ascii="仿宋_GB2312" w:hAnsi="Calibri" w:eastAsia="仿宋_GB2312" w:cs="Times New Roman"/>
                <w:b w:val="0"/>
                <w:kern w:val="2"/>
                <w:sz w:val="21"/>
                <w:szCs w:val="21"/>
                <w:lang w:val="en-US" w:eastAsia="zh-CN" w:bidi="ar-SA"/>
              </w:rPr>
              <w:t>3</w:t>
            </w:r>
            <w:r>
              <w:rPr>
                <w:rFonts w:hint="default" w:ascii="仿宋_GB2312" w:hAnsi="Calibri" w:eastAsia="仿宋_GB2312" w:cs="Times New Roman"/>
                <w:b w:val="0"/>
                <w:kern w:val="2"/>
                <w:sz w:val="21"/>
                <w:szCs w:val="21"/>
                <w:lang w:val="en-US" w:eastAsia="zh-CN" w:bidi="ar-SA"/>
              </w:rPr>
              <w:t>〕</w:t>
            </w:r>
            <w:r>
              <w:rPr>
                <w:rFonts w:hint="eastAsia" w:ascii="仿宋_GB2312" w:hAnsi="Calibri" w:eastAsia="仿宋_GB2312" w:cs="Times New Roman"/>
                <w:b w:val="0"/>
                <w:kern w:val="2"/>
                <w:sz w:val="21"/>
                <w:szCs w:val="21"/>
                <w:lang w:val="en-US" w:eastAsia="zh-CN" w:bidi="ar-SA"/>
              </w:rPr>
              <w:t>144</w:t>
            </w:r>
            <w:r>
              <w:rPr>
                <w:rFonts w:hint="default" w:ascii="仿宋_GB2312" w:hAnsi="Calibri" w:eastAsia="仿宋_GB2312" w:cs="Times New Roman"/>
                <w:b w:val="0"/>
                <w:kern w:val="2"/>
                <w:sz w:val="21"/>
                <w:szCs w:val="21"/>
                <w:lang w:val="en-US" w:eastAsia="zh-CN" w:bidi="ar-SA"/>
              </w:rPr>
              <w:t>号</w:t>
            </w:r>
          </w:p>
        </w:tc>
        <w:tc>
          <w:tcPr>
            <w:tcW w:w="1843" w:type="dxa"/>
            <w:tcBorders>
              <w:bottom w:val="single" w:color="auto" w:sz="4" w:space="0"/>
            </w:tcBorders>
            <w:noWrap w:val="0"/>
            <w:vAlign w:val="center"/>
          </w:tcPr>
          <w:p w14:paraId="25905A98">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eastAsia="仿宋_GB2312"/>
                <w:sz w:val="21"/>
                <w:szCs w:val="21"/>
              </w:rPr>
            </w:pPr>
            <w:r>
              <w:rPr>
                <w:rFonts w:hint="eastAsia" w:ascii="仿宋_GB2312" w:hAnsi="Calibri" w:eastAsia="仿宋_GB2312" w:cs="Times New Roman"/>
                <w:b w:val="0"/>
                <w:kern w:val="2"/>
                <w:sz w:val="21"/>
                <w:szCs w:val="21"/>
                <w:lang w:val="en-US" w:eastAsia="zh-CN" w:bidi="ar-SA"/>
              </w:rPr>
              <w:t>随州市财政局、随州市</w:t>
            </w:r>
            <w:r>
              <w:rPr>
                <w:rFonts w:hint="default" w:ascii="仿宋_GB2312" w:hAnsi="Calibri" w:eastAsia="仿宋_GB2312" w:cs="Times New Roman"/>
                <w:b w:val="0"/>
                <w:kern w:val="2"/>
                <w:sz w:val="21"/>
                <w:szCs w:val="21"/>
                <w:lang w:val="en-US" w:eastAsia="zh-CN" w:bidi="ar-SA"/>
              </w:rPr>
              <w:t>公共资源交易监督管理局</w:t>
            </w:r>
          </w:p>
        </w:tc>
        <w:tc>
          <w:tcPr>
            <w:tcW w:w="1350" w:type="dxa"/>
            <w:tcBorders>
              <w:bottom w:val="single" w:color="auto" w:sz="4" w:space="0"/>
            </w:tcBorders>
            <w:noWrap w:val="0"/>
            <w:vAlign w:val="center"/>
          </w:tcPr>
          <w:p w14:paraId="76840F6B">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2023.07</w:t>
            </w:r>
          </w:p>
        </w:tc>
      </w:tr>
      <w:tr w14:paraId="3AC6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5704242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8</w:t>
            </w:r>
          </w:p>
        </w:tc>
        <w:tc>
          <w:tcPr>
            <w:tcW w:w="3873" w:type="dxa"/>
            <w:tcBorders>
              <w:bottom w:val="single" w:color="auto" w:sz="4" w:space="0"/>
            </w:tcBorders>
            <w:shd w:val="clear" w:color="auto" w:fill="auto"/>
            <w:noWrap w:val="0"/>
            <w:vAlign w:val="center"/>
          </w:tcPr>
          <w:p w14:paraId="705D7EF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《关于进一步加强对工程建设项目招标人代表规范管理的通知》</w:t>
            </w:r>
          </w:p>
        </w:tc>
        <w:tc>
          <w:tcPr>
            <w:tcW w:w="1582" w:type="dxa"/>
            <w:tcBorders>
              <w:bottom w:val="single" w:color="auto" w:sz="4" w:space="0"/>
            </w:tcBorders>
            <w:noWrap w:val="0"/>
            <w:vAlign w:val="center"/>
          </w:tcPr>
          <w:p w14:paraId="6F29C2BA">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无</w:t>
            </w:r>
          </w:p>
        </w:tc>
        <w:tc>
          <w:tcPr>
            <w:tcW w:w="1843" w:type="dxa"/>
            <w:tcBorders>
              <w:bottom w:val="single" w:color="auto" w:sz="4" w:space="0"/>
            </w:tcBorders>
            <w:noWrap w:val="0"/>
            <w:vAlign w:val="center"/>
          </w:tcPr>
          <w:p w14:paraId="212DB739">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随州市公共资源交易监督管理局</w:t>
            </w:r>
          </w:p>
        </w:tc>
        <w:tc>
          <w:tcPr>
            <w:tcW w:w="1350" w:type="dxa"/>
            <w:tcBorders>
              <w:bottom w:val="single" w:color="auto" w:sz="4" w:space="0"/>
            </w:tcBorders>
            <w:noWrap w:val="0"/>
            <w:vAlign w:val="center"/>
          </w:tcPr>
          <w:p w14:paraId="11009792">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eastAsia="仿宋_GB2312" w:cs="Times New Roman"/>
                <w:sz w:val="21"/>
                <w:szCs w:val="21"/>
                <w:lang w:val="en-US" w:eastAsia="zh-CN"/>
              </w:rPr>
              <w:t>2023.08</w:t>
            </w:r>
          </w:p>
        </w:tc>
      </w:tr>
      <w:tr w14:paraId="5B38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20F9405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9</w:t>
            </w:r>
          </w:p>
        </w:tc>
        <w:tc>
          <w:tcPr>
            <w:tcW w:w="3873" w:type="dxa"/>
            <w:tcBorders>
              <w:bottom w:val="single" w:color="auto" w:sz="4" w:space="0"/>
            </w:tcBorders>
            <w:shd w:val="clear" w:color="auto" w:fill="auto"/>
            <w:noWrap w:val="0"/>
            <w:vAlign w:val="center"/>
          </w:tcPr>
          <w:p w14:paraId="65D7880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关于印发《随州市房屋建筑和市政基础设施工程招标投标评定分离实施办法》的通知</w:t>
            </w:r>
          </w:p>
        </w:tc>
        <w:tc>
          <w:tcPr>
            <w:tcW w:w="1582" w:type="dxa"/>
            <w:tcBorders>
              <w:bottom w:val="single" w:color="auto" w:sz="4" w:space="0"/>
            </w:tcBorders>
            <w:noWrap w:val="0"/>
            <w:vAlign w:val="center"/>
          </w:tcPr>
          <w:p w14:paraId="4BC75FFC">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随</w:t>
            </w:r>
            <w:r>
              <w:rPr>
                <w:rFonts w:hint="eastAsia" w:ascii="仿宋_GB2312" w:hAnsi="Calibri" w:eastAsia="仿宋_GB2312" w:cs="Times New Roman"/>
                <w:b w:val="0"/>
                <w:kern w:val="2"/>
                <w:sz w:val="21"/>
                <w:szCs w:val="21"/>
                <w:lang w:val="en-US" w:eastAsia="zh-CN" w:bidi="ar-SA"/>
              </w:rPr>
              <w:t>发改发</w:t>
            </w:r>
            <w:r>
              <w:rPr>
                <w:rFonts w:hint="default" w:ascii="仿宋_GB2312" w:hAnsi="Calibri" w:eastAsia="仿宋_GB2312" w:cs="Times New Roman"/>
                <w:b w:val="0"/>
                <w:kern w:val="2"/>
                <w:sz w:val="21"/>
                <w:szCs w:val="21"/>
                <w:lang w:val="en-US" w:eastAsia="zh-CN" w:bidi="ar-SA"/>
              </w:rPr>
              <w:t>〔202</w:t>
            </w:r>
            <w:r>
              <w:rPr>
                <w:rFonts w:hint="eastAsia" w:ascii="仿宋_GB2312" w:hAnsi="Calibri" w:eastAsia="仿宋_GB2312" w:cs="Times New Roman"/>
                <w:b w:val="0"/>
                <w:kern w:val="2"/>
                <w:sz w:val="21"/>
                <w:szCs w:val="21"/>
                <w:lang w:val="en-US" w:eastAsia="zh-CN" w:bidi="ar-SA"/>
              </w:rPr>
              <w:t>4</w:t>
            </w:r>
            <w:r>
              <w:rPr>
                <w:rFonts w:hint="default" w:ascii="仿宋_GB2312" w:hAnsi="Calibri" w:eastAsia="仿宋_GB2312" w:cs="Times New Roman"/>
                <w:b w:val="0"/>
                <w:kern w:val="2"/>
                <w:sz w:val="21"/>
                <w:szCs w:val="21"/>
                <w:lang w:val="en-US" w:eastAsia="zh-CN" w:bidi="ar-SA"/>
              </w:rPr>
              <w:t>〕</w:t>
            </w:r>
            <w:r>
              <w:rPr>
                <w:rFonts w:hint="eastAsia" w:ascii="仿宋_GB2312" w:hAnsi="Calibri" w:eastAsia="仿宋_GB2312" w:cs="Times New Roman"/>
                <w:b w:val="0"/>
                <w:kern w:val="2"/>
                <w:sz w:val="21"/>
                <w:szCs w:val="21"/>
                <w:lang w:val="en-US" w:eastAsia="zh-CN" w:bidi="ar-SA"/>
              </w:rPr>
              <w:t>11</w:t>
            </w:r>
            <w:r>
              <w:rPr>
                <w:rFonts w:hint="default" w:ascii="仿宋_GB2312" w:hAnsi="Calibri" w:eastAsia="仿宋_GB2312" w:cs="Times New Roman"/>
                <w:b w:val="0"/>
                <w:kern w:val="2"/>
                <w:sz w:val="21"/>
                <w:szCs w:val="21"/>
                <w:lang w:val="en-US" w:eastAsia="zh-CN" w:bidi="ar-SA"/>
              </w:rPr>
              <w:t>号</w:t>
            </w:r>
          </w:p>
        </w:tc>
        <w:tc>
          <w:tcPr>
            <w:tcW w:w="1843" w:type="dxa"/>
            <w:tcBorders>
              <w:bottom w:val="single" w:color="auto" w:sz="4" w:space="0"/>
            </w:tcBorders>
            <w:noWrap w:val="0"/>
            <w:vAlign w:val="center"/>
          </w:tcPr>
          <w:p w14:paraId="105510A0">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随州市发改委、随州市自然资源和城乡建设局、随州市住房和城市更新局、随州市城市管理执法委员会、随州市公共资源交易中心</w:t>
            </w:r>
          </w:p>
        </w:tc>
        <w:tc>
          <w:tcPr>
            <w:tcW w:w="1350" w:type="dxa"/>
            <w:tcBorders>
              <w:bottom w:val="single" w:color="auto" w:sz="4" w:space="0"/>
            </w:tcBorders>
            <w:noWrap w:val="0"/>
            <w:vAlign w:val="center"/>
          </w:tcPr>
          <w:p w14:paraId="77803C13">
            <w:pPr>
              <w:keepNext w:val="0"/>
              <w:keepLines w:val="0"/>
              <w:pageBreakBefore w:val="0"/>
              <w:widowControl w:val="0"/>
              <w:tabs>
                <w:tab w:val="left" w:pos="3570"/>
              </w:tabs>
              <w:kinsoku/>
              <w:wordWrap/>
              <w:overflowPunct/>
              <w:topLinePunct w:val="0"/>
              <w:autoSpaceDE/>
              <w:autoSpaceDN/>
              <w:bidi w:val="0"/>
              <w:spacing w:line="300" w:lineRule="exact"/>
              <w:jc w:val="center"/>
              <w:textAlignment w:val="auto"/>
              <w:rPr>
                <w:rFonts w:hint="default"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2024.12</w:t>
            </w:r>
          </w:p>
        </w:tc>
      </w:tr>
      <w:tr w14:paraId="64BA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339AC9A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10</w:t>
            </w:r>
          </w:p>
        </w:tc>
        <w:tc>
          <w:tcPr>
            <w:tcW w:w="3873" w:type="dxa"/>
            <w:tcBorders>
              <w:bottom w:val="single" w:color="auto" w:sz="4" w:space="0"/>
            </w:tcBorders>
            <w:shd w:val="clear" w:color="auto" w:fill="auto"/>
            <w:noWrap w:val="0"/>
            <w:vAlign w:val="center"/>
          </w:tcPr>
          <w:p w14:paraId="1119C8EC">
            <w:pPr>
              <w:pStyle w:val="6"/>
              <w:keepNext w:val="0"/>
              <w:keepLines w:val="0"/>
              <w:pageBreakBefore w:val="0"/>
              <w:widowControl/>
              <w:kinsoku/>
              <w:wordWrap/>
              <w:overflowPunct/>
              <w:topLinePunct w:val="0"/>
              <w:autoSpaceDE/>
              <w:autoSpaceDN/>
              <w:bidi w:val="0"/>
              <w:spacing w:line="300" w:lineRule="exact"/>
              <w:jc w:val="center"/>
              <w:textAlignment w:val="auto"/>
              <w:rPr>
                <w:rFonts w:hint="eastAsia" w:ascii="仿宋_GB2312" w:hAnsi="Calibri" w:eastAsia="仿宋_GB2312" w:cs="Times New Roman"/>
                <w:kern w:val="2"/>
                <w:sz w:val="21"/>
                <w:szCs w:val="21"/>
                <w:lang w:val="en-US" w:eastAsia="zh-CN" w:bidi="ar-SA"/>
              </w:rPr>
            </w:pPr>
            <w:r>
              <w:rPr>
                <w:rFonts w:hint="eastAsia" w:ascii="仿宋_GB2312" w:hAnsi="Calibri" w:eastAsia="仿宋_GB2312"/>
                <w:kern w:val="2"/>
                <w:sz w:val="21"/>
                <w:szCs w:val="21"/>
                <w:lang w:eastAsia="zh-CN"/>
              </w:rPr>
              <w:t>《</w:t>
            </w:r>
            <w:r>
              <w:rPr>
                <w:rFonts w:hint="eastAsia" w:ascii="仿宋_GB2312" w:hAnsi="Calibri" w:eastAsia="仿宋_GB2312"/>
                <w:kern w:val="2"/>
                <w:sz w:val="21"/>
                <w:szCs w:val="21"/>
              </w:rPr>
              <w:t>关于进一步调整和畅通招标投标异议投诉举报职责及渠道的通知</w:t>
            </w:r>
            <w:r>
              <w:rPr>
                <w:rFonts w:hint="eastAsia" w:ascii="仿宋_GB2312" w:hAnsi="Calibri" w:eastAsia="仿宋_GB2312"/>
                <w:kern w:val="2"/>
                <w:sz w:val="21"/>
                <w:szCs w:val="21"/>
                <w:lang w:eastAsia="zh-CN"/>
              </w:rPr>
              <w:t>》</w:t>
            </w:r>
          </w:p>
        </w:tc>
        <w:tc>
          <w:tcPr>
            <w:tcW w:w="1582" w:type="dxa"/>
            <w:tcBorders>
              <w:bottom w:val="single" w:color="auto" w:sz="4" w:space="0"/>
            </w:tcBorders>
            <w:shd w:val="clear" w:color="auto" w:fill="auto"/>
            <w:noWrap w:val="0"/>
            <w:vAlign w:val="center"/>
          </w:tcPr>
          <w:p w14:paraId="462F9AC7">
            <w:pPr>
              <w:keepNext w:val="0"/>
              <w:keepLines w:val="0"/>
              <w:pageBreakBefore w:val="0"/>
              <w:tabs>
                <w:tab w:val="left" w:pos="3570"/>
              </w:tabs>
              <w:kinsoku/>
              <w:wordWrap/>
              <w:overflowPunct/>
              <w:topLinePunct w:val="0"/>
              <w:autoSpaceDE/>
              <w:autoSpaceDN/>
              <w:bidi w:val="0"/>
              <w:spacing w:line="300" w:lineRule="exact"/>
              <w:jc w:val="center"/>
              <w:textAlignment w:val="auto"/>
              <w:rPr>
                <w:rFonts w:hint="default" w:ascii="仿宋_GB2312" w:hAnsi="Calibri" w:eastAsia="仿宋_GB2312" w:cs="Times New Roman"/>
                <w:kern w:val="2"/>
                <w:sz w:val="21"/>
                <w:szCs w:val="21"/>
                <w:lang w:val="en-US" w:eastAsia="zh-CN" w:bidi="ar-SA"/>
              </w:rPr>
            </w:pPr>
            <w:r>
              <w:rPr>
                <w:rFonts w:hint="eastAsia" w:ascii="仿宋_GB2312" w:hAnsi="Calibri" w:eastAsia="仿宋_GB2312"/>
                <w:sz w:val="21"/>
                <w:szCs w:val="21"/>
              </w:rPr>
              <w:t>随发改发〔2024〕12号</w:t>
            </w:r>
          </w:p>
        </w:tc>
        <w:tc>
          <w:tcPr>
            <w:tcW w:w="1843" w:type="dxa"/>
            <w:tcBorders>
              <w:bottom w:val="single" w:color="auto" w:sz="4" w:space="0"/>
            </w:tcBorders>
            <w:shd w:val="clear" w:color="auto" w:fill="auto"/>
            <w:noWrap w:val="0"/>
            <w:vAlign w:val="center"/>
          </w:tcPr>
          <w:p w14:paraId="5809B96E">
            <w:pPr>
              <w:keepNext w:val="0"/>
              <w:keepLines w:val="0"/>
              <w:pageBreakBefore w:val="0"/>
              <w:tabs>
                <w:tab w:val="left" w:pos="3570"/>
              </w:tabs>
              <w:kinsoku/>
              <w:wordWrap/>
              <w:overflowPunct/>
              <w:topLinePunct w:val="0"/>
              <w:autoSpaceDE/>
              <w:autoSpaceDN/>
              <w:bidi w:val="0"/>
              <w:spacing w:line="300" w:lineRule="exact"/>
              <w:jc w:val="center"/>
              <w:textAlignment w:val="auto"/>
              <w:rPr>
                <w:rFonts w:hint="eastAsia" w:ascii="仿宋_GB2312" w:hAnsi="Calibri" w:eastAsia="仿宋_GB2312" w:cs="Times New Roman"/>
                <w:kern w:val="2"/>
                <w:sz w:val="21"/>
                <w:szCs w:val="21"/>
                <w:lang w:val="en-US" w:eastAsia="zh-CN" w:bidi="ar-SA"/>
              </w:rPr>
            </w:pPr>
            <w:r>
              <w:rPr>
                <w:rFonts w:hint="eastAsia" w:ascii="仿宋_GB2312" w:hAnsi="Calibri" w:eastAsia="仿宋_GB2312"/>
                <w:sz w:val="21"/>
                <w:szCs w:val="21"/>
              </w:rPr>
              <w:t>随州市发改委</w:t>
            </w:r>
          </w:p>
        </w:tc>
        <w:tc>
          <w:tcPr>
            <w:tcW w:w="1350" w:type="dxa"/>
            <w:tcBorders>
              <w:bottom w:val="single" w:color="auto" w:sz="4" w:space="0"/>
            </w:tcBorders>
            <w:shd w:val="clear" w:color="auto" w:fill="auto"/>
            <w:noWrap w:val="0"/>
            <w:vAlign w:val="center"/>
          </w:tcPr>
          <w:p w14:paraId="07C15946">
            <w:pPr>
              <w:keepNext w:val="0"/>
              <w:keepLines w:val="0"/>
              <w:pageBreakBefore w:val="0"/>
              <w:tabs>
                <w:tab w:val="left" w:pos="3570"/>
              </w:tabs>
              <w:kinsoku/>
              <w:wordWrap/>
              <w:overflowPunct/>
              <w:topLinePunct w:val="0"/>
              <w:autoSpaceDE/>
              <w:autoSpaceDN/>
              <w:bidi w:val="0"/>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eastAsia="仿宋_GB2312"/>
                <w:sz w:val="21"/>
                <w:szCs w:val="21"/>
              </w:rPr>
              <w:t>2024.12</w:t>
            </w:r>
          </w:p>
        </w:tc>
      </w:tr>
      <w:tr w14:paraId="0A88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1CE3020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11</w:t>
            </w:r>
          </w:p>
        </w:tc>
        <w:tc>
          <w:tcPr>
            <w:tcW w:w="3873" w:type="dxa"/>
            <w:tcBorders>
              <w:bottom w:val="single" w:color="auto" w:sz="4" w:space="0"/>
            </w:tcBorders>
            <w:shd w:val="clear" w:color="auto" w:fill="auto"/>
            <w:noWrap w:val="0"/>
            <w:vAlign w:val="center"/>
          </w:tcPr>
          <w:p w14:paraId="3A5BC46B">
            <w:pPr>
              <w:pStyle w:val="6"/>
              <w:keepNext w:val="0"/>
              <w:keepLines w:val="0"/>
              <w:pageBreakBefore w:val="0"/>
              <w:widowControl/>
              <w:kinsoku/>
              <w:wordWrap/>
              <w:overflowPunct/>
              <w:topLinePunct w:val="0"/>
              <w:autoSpaceDE/>
              <w:autoSpaceDN/>
              <w:bidi w:val="0"/>
              <w:spacing w:line="300" w:lineRule="exact"/>
              <w:jc w:val="center"/>
              <w:textAlignment w:val="auto"/>
              <w:rPr>
                <w:rFonts w:hint="eastAsia" w:ascii="仿宋_GB2312" w:hAnsi="Calibri" w:eastAsia="仿宋_GB2312"/>
                <w:kern w:val="2"/>
                <w:sz w:val="21"/>
                <w:szCs w:val="21"/>
                <w:lang w:eastAsia="zh-CN"/>
              </w:rPr>
            </w:pPr>
            <w:r>
              <w:rPr>
                <w:rFonts w:hint="eastAsia" w:ascii="仿宋_GB2312" w:hAnsi="Calibri" w:eastAsia="仿宋_GB2312"/>
                <w:kern w:val="2"/>
                <w:sz w:val="21"/>
                <w:szCs w:val="21"/>
                <w:lang w:eastAsia="zh-CN"/>
              </w:rPr>
              <w:t>关于印发《招标代理机构进场服务差错行为公示办法（试行）等三个办法》的通知</w:t>
            </w:r>
          </w:p>
        </w:tc>
        <w:tc>
          <w:tcPr>
            <w:tcW w:w="1582" w:type="dxa"/>
            <w:tcBorders>
              <w:bottom w:val="single" w:color="auto" w:sz="4" w:space="0"/>
            </w:tcBorders>
            <w:shd w:val="clear" w:color="auto" w:fill="auto"/>
            <w:noWrap w:val="0"/>
            <w:vAlign w:val="center"/>
          </w:tcPr>
          <w:p w14:paraId="2FF9A035">
            <w:pPr>
              <w:keepNext w:val="0"/>
              <w:keepLines w:val="0"/>
              <w:pageBreakBefore w:val="0"/>
              <w:tabs>
                <w:tab w:val="left" w:pos="3570"/>
              </w:tabs>
              <w:kinsoku/>
              <w:wordWrap/>
              <w:overflowPunct/>
              <w:topLinePunct w:val="0"/>
              <w:autoSpaceDE/>
              <w:autoSpaceDN/>
              <w:bidi w:val="0"/>
              <w:spacing w:line="300" w:lineRule="exact"/>
              <w:jc w:val="center"/>
              <w:textAlignment w:val="auto"/>
              <w:rPr>
                <w:rFonts w:hint="eastAsia" w:ascii="仿宋_GB2312" w:hAnsi="Calibri" w:eastAsia="仿宋_GB2312"/>
                <w:sz w:val="21"/>
                <w:szCs w:val="21"/>
              </w:rPr>
            </w:pPr>
            <w:r>
              <w:rPr>
                <w:rFonts w:hint="eastAsia" w:ascii="仿宋_GB2312" w:hAnsi="Calibri" w:eastAsia="仿宋_GB2312"/>
                <w:sz w:val="21"/>
                <w:szCs w:val="21"/>
                <w:lang w:eastAsia="zh-CN"/>
              </w:rPr>
              <w:t>随公共资源交易</w:t>
            </w:r>
            <w:r>
              <w:rPr>
                <w:rFonts w:hint="eastAsia" w:ascii="仿宋_GB2312" w:hAnsi="Calibri" w:eastAsia="仿宋_GB2312"/>
                <w:sz w:val="21"/>
                <w:szCs w:val="21"/>
              </w:rPr>
              <w:t>〔202</w:t>
            </w:r>
            <w:r>
              <w:rPr>
                <w:rFonts w:hint="eastAsia" w:ascii="仿宋_GB2312" w:hAnsi="Calibri" w:eastAsia="仿宋_GB2312"/>
                <w:sz w:val="21"/>
                <w:szCs w:val="21"/>
                <w:lang w:val="en-US" w:eastAsia="zh-CN"/>
              </w:rPr>
              <w:t>2</w:t>
            </w:r>
            <w:r>
              <w:rPr>
                <w:rFonts w:hint="eastAsia" w:ascii="仿宋_GB2312" w:hAnsi="Calibri" w:eastAsia="仿宋_GB2312"/>
                <w:sz w:val="21"/>
                <w:szCs w:val="21"/>
              </w:rPr>
              <w:t>〕2号</w:t>
            </w:r>
          </w:p>
        </w:tc>
        <w:tc>
          <w:tcPr>
            <w:tcW w:w="1843" w:type="dxa"/>
            <w:tcBorders>
              <w:bottom w:val="single" w:color="auto" w:sz="4" w:space="0"/>
            </w:tcBorders>
            <w:shd w:val="clear" w:color="auto" w:fill="auto"/>
            <w:noWrap w:val="0"/>
            <w:vAlign w:val="center"/>
          </w:tcPr>
          <w:p w14:paraId="34AFC7FE">
            <w:pPr>
              <w:keepNext w:val="0"/>
              <w:keepLines w:val="0"/>
              <w:pageBreakBefore w:val="0"/>
              <w:tabs>
                <w:tab w:val="left" w:pos="3570"/>
              </w:tabs>
              <w:kinsoku/>
              <w:wordWrap/>
              <w:overflowPunct/>
              <w:topLinePunct w:val="0"/>
              <w:autoSpaceDE/>
              <w:autoSpaceDN/>
              <w:bidi w:val="0"/>
              <w:spacing w:line="300" w:lineRule="exact"/>
              <w:jc w:val="center"/>
              <w:textAlignment w:val="auto"/>
              <w:rPr>
                <w:rFonts w:hint="eastAsia" w:ascii="仿宋_GB2312" w:hAnsi="Calibri" w:eastAsia="仿宋_GB2312"/>
                <w:sz w:val="21"/>
                <w:szCs w:val="21"/>
                <w:lang w:eastAsia="zh-CN"/>
              </w:rPr>
            </w:pPr>
            <w:r>
              <w:rPr>
                <w:rFonts w:hint="eastAsia" w:ascii="仿宋_GB2312" w:hAnsi="Calibri" w:eastAsia="仿宋_GB2312"/>
                <w:sz w:val="21"/>
                <w:szCs w:val="21"/>
                <w:lang w:eastAsia="zh-CN"/>
              </w:rPr>
              <w:t>随州市公共资源交易中心</w:t>
            </w:r>
          </w:p>
        </w:tc>
        <w:tc>
          <w:tcPr>
            <w:tcW w:w="1350" w:type="dxa"/>
            <w:tcBorders>
              <w:bottom w:val="single" w:color="auto" w:sz="4" w:space="0"/>
            </w:tcBorders>
            <w:shd w:val="clear" w:color="auto" w:fill="auto"/>
            <w:noWrap w:val="0"/>
            <w:vAlign w:val="center"/>
          </w:tcPr>
          <w:p w14:paraId="73FA6E84">
            <w:pPr>
              <w:keepNext w:val="0"/>
              <w:keepLines w:val="0"/>
              <w:pageBreakBefore w:val="0"/>
              <w:tabs>
                <w:tab w:val="left" w:pos="3570"/>
              </w:tabs>
              <w:kinsoku/>
              <w:wordWrap/>
              <w:overflowPunct/>
              <w:topLinePunct w:val="0"/>
              <w:autoSpaceDE/>
              <w:autoSpaceDN/>
              <w:bidi w:val="0"/>
              <w:spacing w:line="300" w:lineRule="exact"/>
              <w:jc w:val="center"/>
              <w:textAlignment w:val="auto"/>
              <w:rPr>
                <w:rFonts w:hint="default" w:ascii="仿宋_GB2312" w:eastAsia="仿宋_GB2312"/>
                <w:sz w:val="21"/>
                <w:szCs w:val="21"/>
                <w:lang w:val="en-US" w:eastAsia="zh-CN"/>
              </w:rPr>
            </w:pPr>
            <w:r>
              <w:rPr>
                <w:rFonts w:hint="eastAsia" w:ascii="仿宋_GB2312" w:eastAsia="仿宋_GB2312"/>
                <w:sz w:val="21"/>
                <w:szCs w:val="21"/>
                <w:lang w:val="en-US" w:eastAsia="zh-CN"/>
              </w:rPr>
              <w:t>2022.03</w:t>
            </w:r>
          </w:p>
        </w:tc>
      </w:tr>
      <w:tr w14:paraId="130C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474F177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12</w:t>
            </w:r>
          </w:p>
        </w:tc>
        <w:tc>
          <w:tcPr>
            <w:tcW w:w="3873" w:type="dxa"/>
            <w:tcBorders>
              <w:bottom w:val="single" w:color="auto" w:sz="4" w:space="0"/>
            </w:tcBorders>
            <w:shd w:val="clear" w:color="auto" w:fill="auto"/>
            <w:noWrap w:val="0"/>
            <w:vAlign w:val="center"/>
          </w:tcPr>
          <w:p w14:paraId="5291DE4A">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w:t>
            </w:r>
            <w:r>
              <w:rPr>
                <w:rFonts w:hint="eastAsia" w:ascii="Times New Roman" w:hAnsi="Times New Roman" w:eastAsia="仿宋_GB2312" w:cs="Times New Roman"/>
                <w:sz w:val="21"/>
                <w:szCs w:val="21"/>
                <w:lang w:val="en-US" w:eastAsia="zh-CN"/>
              </w:rPr>
              <w:t>关于调整和畅通招标投标异议投诉举报职责及渠道的通知</w:t>
            </w:r>
            <w:r>
              <w:rPr>
                <w:rFonts w:hint="eastAsia" w:eastAsia="仿宋_GB2312" w:cs="Times New Roman"/>
                <w:sz w:val="21"/>
                <w:szCs w:val="21"/>
                <w:lang w:val="en-US" w:eastAsia="zh-CN"/>
              </w:rPr>
              <w:t>》</w:t>
            </w:r>
          </w:p>
          <w:p w14:paraId="623C1938">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p>
        </w:tc>
        <w:tc>
          <w:tcPr>
            <w:tcW w:w="1582" w:type="dxa"/>
            <w:tcBorders>
              <w:bottom w:val="single" w:color="auto" w:sz="4" w:space="0"/>
            </w:tcBorders>
            <w:shd w:val="clear" w:color="auto" w:fill="auto"/>
            <w:noWrap w:val="0"/>
            <w:vAlign w:val="center"/>
          </w:tcPr>
          <w:p w14:paraId="444B2F98">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随县发改发〔2025〕6 号</w:t>
            </w:r>
          </w:p>
          <w:p w14:paraId="69F95F3E">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p>
        </w:tc>
        <w:tc>
          <w:tcPr>
            <w:tcW w:w="1843" w:type="dxa"/>
            <w:tcBorders>
              <w:bottom w:val="single" w:color="auto" w:sz="4" w:space="0"/>
            </w:tcBorders>
            <w:shd w:val="clear" w:color="auto" w:fill="auto"/>
            <w:noWrap w:val="0"/>
            <w:vAlign w:val="center"/>
          </w:tcPr>
          <w:p w14:paraId="1610358F">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随县发展和改革局</w:t>
            </w:r>
          </w:p>
        </w:tc>
        <w:tc>
          <w:tcPr>
            <w:tcW w:w="1350" w:type="dxa"/>
            <w:tcBorders>
              <w:bottom w:val="single" w:color="auto" w:sz="4" w:space="0"/>
            </w:tcBorders>
            <w:shd w:val="clear" w:color="auto" w:fill="auto"/>
            <w:noWrap w:val="0"/>
            <w:vAlign w:val="center"/>
          </w:tcPr>
          <w:p w14:paraId="4CC26E1E">
            <w:pPr>
              <w:keepNext w:val="0"/>
              <w:keepLines w:val="0"/>
              <w:pageBreakBefore w:val="0"/>
              <w:tabs>
                <w:tab w:val="left" w:pos="3570"/>
              </w:tabs>
              <w:kinsoku/>
              <w:wordWrap/>
              <w:overflowPunct/>
              <w:topLinePunct w:val="0"/>
              <w:autoSpaceDE/>
              <w:autoSpaceDN/>
              <w:bidi w:val="0"/>
              <w:spacing w:line="300" w:lineRule="exact"/>
              <w:jc w:val="center"/>
              <w:textAlignment w:val="auto"/>
              <w:rPr>
                <w:rFonts w:hint="default" w:ascii="仿宋_GB2312" w:eastAsia="仿宋_GB2312"/>
                <w:sz w:val="21"/>
                <w:szCs w:val="21"/>
                <w:lang w:val="en-US" w:eastAsia="zh-CN"/>
              </w:rPr>
            </w:pPr>
            <w:r>
              <w:rPr>
                <w:rFonts w:hint="eastAsia" w:ascii="仿宋_GB2312" w:eastAsia="仿宋_GB2312"/>
                <w:sz w:val="21"/>
                <w:szCs w:val="21"/>
                <w:lang w:val="en-US" w:eastAsia="zh-CN"/>
              </w:rPr>
              <w:t>2025.03</w:t>
            </w:r>
          </w:p>
        </w:tc>
      </w:tr>
      <w:tr w14:paraId="540A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180F86B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仿宋_GB2312" w:hAnsi="Calibri" w:eastAsia="仿宋_GB2312" w:cs="Times New Roman"/>
                <w:sz w:val="21"/>
                <w:szCs w:val="21"/>
                <w:lang w:val="en-US" w:eastAsia="zh-CN"/>
              </w:rPr>
            </w:pPr>
            <w:r>
              <w:rPr>
                <w:rFonts w:hint="eastAsia" w:ascii="仿宋_GB2312" w:hAnsi="Calibri" w:eastAsia="仿宋_GB2312" w:cs="Times New Roman"/>
                <w:sz w:val="21"/>
                <w:szCs w:val="21"/>
                <w:lang w:val="en-US" w:eastAsia="zh-CN"/>
              </w:rPr>
              <w:t>13</w:t>
            </w:r>
          </w:p>
        </w:tc>
        <w:tc>
          <w:tcPr>
            <w:tcW w:w="3873" w:type="dxa"/>
            <w:tcBorders>
              <w:bottom w:val="single" w:color="auto" w:sz="4" w:space="0"/>
            </w:tcBorders>
            <w:shd w:val="clear" w:color="auto" w:fill="auto"/>
            <w:noWrap w:val="0"/>
            <w:vAlign w:val="center"/>
          </w:tcPr>
          <w:p w14:paraId="287BCC80">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eastAsia="zh-CN"/>
              </w:rPr>
              <w:t>《广水市房屋建筑和市政基础设施工程招标投标“评定分离”实施办法》</w:t>
            </w:r>
          </w:p>
        </w:tc>
        <w:tc>
          <w:tcPr>
            <w:tcW w:w="1582" w:type="dxa"/>
            <w:tcBorders>
              <w:bottom w:val="single" w:color="auto" w:sz="4" w:space="0"/>
            </w:tcBorders>
            <w:shd w:val="clear" w:color="auto" w:fill="auto"/>
            <w:noWrap w:val="0"/>
            <w:vAlign w:val="center"/>
          </w:tcPr>
          <w:p w14:paraId="04FF9C76">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eastAsia="zh-CN"/>
              </w:rPr>
              <w:t>广发改发〔202</w:t>
            </w:r>
            <w:r>
              <w:rPr>
                <w:rFonts w:hint="eastAsia" w:ascii="Times New Roman" w:hAnsi="Times New Roman" w:eastAsia="仿宋_GB2312" w:cs="Times New Roman"/>
                <w:sz w:val="21"/>
                <w:szCs w:val="21"/>
                <w:lang w:val="en-US" w:eastAsia="zh-CN"/>
              </w:rPr>
              <w:t>4</w:t>
            </w:r>
            <w:r>
              <w:rPr>
                <w:rFonts w:hint="eastAsia" w:ascii="Times New Roman" w:hAnsi="Times New Roman" w:eastAsia="仿宋_GB2312" w:cs="Times New Roman"/>
                <w:sz w:val="21"/>
                <w:szCs w:val="21"/>
                <w:lang w:eastAsia="zh-CN"/>
              </w:rPr>
              <w:t>〕10号</w:t>
            </w:r>
          </w:p>
        </w:tc>
        <w:tc>
          <w:tcPr>
            <w:tcW w:w="1843" w:type="dxa"/>
            <w:tcBorders>
              <w:bottom w:val="single" w:color="auto" w:sz="4" w:space="0"/>
            </w:tcBorders>
            <w:shd w:val="clear" w:color="auto" w:fill="auto"/>
            <w:noWrap w:val="0"/>
            <w:vAlign w:val="center"/>
          </w:tcPr>
          <w:p w14:paraId="00993676">
            <w:pPr>
              <w:pStyle w:val="2"/>
              <w:keepNext w:val="0"/>
              <w:keepLines w:val="0"/>
              <w:pageBreakBefore w:val="0"/>
              <w:widowControl w:val="0"/>
              <w:numPr>
                <w:ilvl w:val="0"/>
                <w:numId w:val="0"/>
              </w:numPr>
              <w:kinsoku/>
              <w:wordWrap/>
              <w:overflowPunct/>
              <w:topLinePunct w:val="0"/>
              <w:autoSpaceDE/>
              <w:autoSpaceDN/>
              <w:bidi w:val="0"/>
              <w:adjustRightInd/>
              <w:snapToGrid/>
              <w:spacing w:line="260" w:lineRule="exact"/>
              <w:ind w:left="0" w:leftChars="0" w:firstLine="0" w:firstLineChars="0"/>
              <w:jc w:val="center"/>
              <w:textAlignment w:val="auto"/>
              <w:rPr>
                <w:rFonts w:hint="eastAsia" w:ascii="Times New Roman" w:hAnsi="Times New Roman" w:eastAsia="仿宋_GB2312" w:cs="Times New Roman"/>
                <w:b/>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广水市发展和改革局/广水市住房和城乡建设局/广水市公共资源交易中心</w:t>
            </w:r>
          </w:p>
        </w:tc>
        <w:tc>
          <w:tcPr>
            <w:tcW w:w="1350" w:type="dxa"/>
            <w:tcBorders>
              <w:bottom w:val="single" w:color="auto" w:sz="4" w:space="0"/>
            </w:tcBorders>
            <w:shd w:val="clear" w:color="auto" w:fill="auto"/>
            <w:noWrap w:val="0"/>
            <w:vAlign w:val="center"/>
          </w:tcPr>
          <w:p w14:paraId="6CD2CAEE">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2024.09</w:t>
            </w:r>
          </w:p>
        </w:tc>
      </w:tr>
      <w:tr w14:paraId="2447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2EEB600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仿宋_GB2312" w:hAnsi="Calibri" w:eastAsia="仿宋_GB2312" w:cs="Times New Roman"/>
                <w:sz w:val="24"/>
                <w:szCs w:val="24"/>
                <w:lang w:val="en-US" w:eastAsia="zh-CN"/>
              </w:rPr>
            </w:pPr>
            <w:r>
              <w:rPr>
                <w:rFonts w:hint="eastAsia" w:ascii="仿宋_GB2312" w:hAnsi="Calibri" w:eastAsia="仿宋_GB2312" w:cs="Times New Roman"/>
                <w:sz w:val="24"/>
                <w:szCs w:val="24"/>
                <w:lang w:val="en-US" w:eastAsia="zh-CN"/>
              </w:rPr>
              <w:t>14</w:t>
            </w:r>
          </w:p>
        </w:tc>
        <w:tc>
          <w:tcPr>
            <w:tcW w:w="3873" w:type="dxa"/>
            <w:tcBorders>
              <w:bottom w:val="single" w:color="auto" w:sz="4" w:space="0"/>
            </w:tcBorders>
            <w:shd w:val="clear" w:color="auto" w:fill="auto"/>
            <w:noWrap w:val="0"/>
            <w:vAlign w:val="center"/>
          </w:tcPr>
          <w:p w14:paraId="0F4637A5">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随州市曾都区公共资源交易监督管理局关于印发《曾都区工程建设招标投标领域营商环境负面行为清单》的通知</w:t>
            </w:r>
          </w:p>
        </w:tc>
        <w:tc>
          <w:tcPr>
            <w:tcW w:w="1582" w:type="dxa"/>
            <w:tcBorders>
              <w:bottom w:val="single" w:color="auto" w:sz="4" w:space="0"/>
            </w:tcBorders>
            <w:shd w:val="clear" w:color="auto" w:fill="auto"/>
            <w:noWrap w:val="0"/>
            <w:vAlign w:val="center"/>
          </w:tcPr>
          <w:p w14:paraId="077E2C30">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曾公管文〔2023〕1号</w:t>
            </w:r>
          </w:p>
        </w:tc>
        <w:tc>
          <w:tcPr>
            <w:tcW w:w="1843" w:type="dxa"/>
            <w:tcBorders>
              <w:bottom w:val="single" w:color="auto" w:sz="4" w:space="0"/>
            </w:tcBorders>
            <w:shd w:val="clear" w:color="auto" w:fill="auto"/>
            <w:noWrap w:val="0"/>
            <w:vAlign w:val="center"/>
          </w:tcPr>
          <w:p w14:paraId="3785FB3A">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曾都区公共资源交易监督管理局</w:t>
            </w:r>
          </w:p>
        </w:tc>
        <w:tc>
          <w:tcPr>
            <w:tcW w:w="1350" w:type="dxa"/>
            <w:tcBorders>
              <w:bottom w:val="single" w:color="auto" w:sz="4" w:space="0"/>
            </w:tcBorders>
            <w:shd w:val="clear" w:color="auto" w:fill="auto"/>
            <w:noWrap w:val="0"/>
            <w:vAlign w:val="center"/>
          </w:tcPr>
          <w:p w14:paraId="73969F7F">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2023.06</w:t>
            </w:r>
          </w:p>
        </w:tc>
      </w:tr>
      <w:tr w14:paraId="7FC4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52C1EB1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仿宋_GB2312" w:hAnsi="Calibri" w:eastAsia="仿宋_GB2312" w:cs="Times New Roman"/>
                <w:sz w:val="24"/>
                <w:szCs w:val="24"/>
                <w:lang w:val="en-US" w:eastAsia="zh-CN"/>
              </w:rPr>
            </w:pPr>
            <w:r>
              <w:rPr>
                <w:rFonts w:hint="eastAsia" w:ascii="仿宋_GB2312" w:hAnsi="Calibri" w:eastAsia="仿宋_GB2312" w:cs="Times New Roman"/>
                <w:sz w:val="24"/>
                <w:szCs w:val="24"/>
                <w:lang w:val="en-US" w:eastAsia="zh-CN"/>
              </w:rPr>
              <w:t>15</w:t>
            </w:r>
          </w:p>
        </w:tc>
        <w:tc>
          <w:tcPr>
            <w:tcW w:w="3873" w:type="dxa"/>
            <w:tcBorders>
              <w:bottom w:val="single" w:color="auto" w:sz="4" w:space="0"/>
            </w:tcBorders>
            <w:shd w:val="clear" w:color="auto" w:fill="auto"/>
            <w:noWrap w:val="0"/>
            <w:vAlign w:val="center"/>
          </w:tcPr>
          <w:p w14:paraId="1984CC13">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随州市曾都区公共资源交易管理委员会办公室印发《关于开展工程建设项目招标计划提前发布工作的通知》</w:t>
            </w:r>
          </w:p>
        </w:tc>
        <w:tc>
          <w:tcPr>
            <w:tcW w:w="1582" w:type="dxa"/>
            <w:tcBorders>
              <w:bottom w:val="single" w:color="auto" w:sz="4" w:space="0"/>
            </w:tcBorders>
            <w:shd w:val="clear" w:color="auto" w:fill="auto"/>
            <w:noWrap w:val="0"/>
            <w:vAlign w:val="center"/>
          </w:tcPr>
          <w:p w14:paraId="3C87DE46">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无</w:t>
            </w:r>
          </w:p>
        </w:tc>
        <w:tc>
          <w:tcPr>
            <w:tcW w:w="1843" w:type="dxa"/>
            <w:tcBorders>
              <w:bottom w:val="single" w:color="auto" w:sz="4" w:space="0"/>
            </w:tcBorders>
            <w:shd w:val="clear" w:color="auto" w:fill="auto"/>
            <w:noWrap w:val="0"/>
            <w:vAlign w:val="center"/>
          </w:tcPr>
          <w:p w14:paraId="7CA97249">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曾都区公共资源交易管理委员会办公室</w:t>
            </w:r>
          </w:p>
        </w:tc>
        <w:tc>
          <w:tcPr>
            <w:tcW w:w="1350" w:type="dxa"/>
            <w:tcBorders>
              <w:bottom w:val="single" w:color="auto" w:sz="4" w:space="0"/>
            </w:tcBorders>
            <w:shd w:val="clear" w:color="auto" w:fill="auto"/>
            <w:noWrap w:val="0"/>
            <w:vAlign w:val="center"/>
          </w:tcPr>
          <w:p w14:paraId="77BF426E">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2023.02</w:t>
            </w:r>
          </w:p>
        </w:tc>
      </w:tr>
      <w:tr w14:paraId="628F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tcBorders>
              <w:bottom w:val="single" w:color="auto" w:sz="4" w:space="0"/>
            </w:tcBorders>
            <w:noWrap w:val="0"/>
            <w:vAlign w:val="center"/>
          </w:tcPr>
          <w:p w14:paraId="2C458C4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仿宋_GB2312" w:hAnsi="Calibri" w:eastAsia="仿宋_GB2312" w:cs="Times New Roman"/>
                <w:sz w:val="24"/>
                <w:szCs w:val="24"/>
                <w:lang w:val="en-US" w:eastAsia="zh-CN"/>
              </w:rPr>
            </w:pPr>
            <w:r>
              <w:rPr>
                <w:rFonts w:hint="eastAsia" w:ascii="仿宋_GB2312" w:hAnsi="Calibri" w:eastAsia="仿宋_GB2312" w:cs="Times New Roman"/>
                <w:sz w:val="24"/>
                <w:szCs w:val="24"/>
                <w:lang w:val="en-US" w:eastAsia="zh-CN"/>
              </w:rPr>
              <w:t>16</w:t>
            </w:r>
          </w:p>
        </w:tc>
        <w:tc>
          <w:tcPr>
            <w:tcW w:w="3873" w:type="dxa"/>
            <w:tcBorders>
              <w:bottom w:val="single" w:color="auto" w:sz="4" w:space="0"/>
            </w:tcBorders>
            <w:shd w:val="clear" w:color="auto" w:fill="auto"/>
            <w:noWrap w:val="0"/>
            <w:vAlign w:val="center"/>
          </w:tcPr>
          <w:p w14:paraId="4997CFBB">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eastAsia="zh-CN"/>
              </w:rPr>
              <w:t>随州市曾都区公共资源交易管理委员会关于印发《曾都区公共资源交易管理委员会成员单位权责清单》的通知</w:t>
            </w:r>
          </w:p>
        </w:tc>
        <w:tc>
          <w:tcPr>
            <w:tcW w:w="1582" w:type="dxa"/>
            <w:tcBorders>
              <w:bottom w:val="single" w:color="auto" w:sz="4" w:space="0"/>
            </w:tcBorders>
            <w:shd w:val="clear" w:color="auto" w:fill="auto"/>
            <w:noWrap w:val="0"/>
            <w:vAlign w:val="center"/>
          </w:tcPr>
          <w:p w14:paraId="5FBD1A93">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曾公管委发〔2023〕4号</w:t>
            </w:r>
          </w:p>
        </w:tc>
        <w:tc>
          <w:tcPr>
            <w:tcW w:w="1843" w:type="dxa"/>
            <w:tcBorders>
              <w:bottom w:val="single" w:color="auto" w:sz="4" w:space="0"/>
            </w:tcBorders>
            <w:shd w:val="clear" w:color="auto" w:fill="auto"/>
            <w:noWrap w:val="0"/>
            <w:vAlign w:val="top"/>
          </w:tcPr>
          <w:p w14:paraId="17FC29F8">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eastAsia="zh-CN"/>
              </w:rPr>
              <w:t>曾都区公共资源交易管理委员会</w:t>
            </w:r>
          </w:p>
        </w:tc>
        <w:tc>
          <w:tcPr>
            <w:tcW w:w="1350" w:type="dxa"/>
            <w:tcBorders>
              <w:bottom w:val="single" w:color="auto" w:sz="4" w:space="0"/>
            </w:tcBorders>
            <w:shd w:val="clear" w:color="auto" w:fill="auto"/>
            <w:noWrap w:val="0"/>
            <w:vAlign w:val="center"/>
          </w:tcPr>
          <w:p w14:paraId="271B2A95">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2023.05</w:t>
            </w:r>
          </w:p>
        </w:tc>
      </w:tr>
      <w:tr w14:paraId="4415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60" w:type="dxa"/>
            <w:gridSpan w:val="5"/>
            <w:noWrap w:val="0"/>
            <w:vAlign w:val="center"/>
          </w:tcPr>
          <w:p w14:paraId="19340BDB">
            <w:pPr>
              <w:tabs>
                <w:tab w:val="left" w:pos="3570"/>
              </w:tabs>
              <w:spacing w:line="560" w:lineRule="exact"/>
              <w:jc w:val="center"/>
              <w:rPr>
                <w:rFonts w:hint="eastAsia" w:ascii="黑体" w:hAnsi="黑体" w:eastAsia="黑体"/>
                <w:sz w:val="28"/>
                <w:szCs w:val="28"/>
              </w:rPr>
            </w:pPr>
            <w:r>
              <w:rPr>
                <w:rFonts w:hint="eastAsia" w:ascii="黑体" w:hAnsi="黑体" w:eastAsia="黑体"/>
                <w:sz w:val="28"/>
                <w:szCs w:val="28"/>
              </w:rPr>
              <w:t>拟予修订</w:t>
            </w:r>
            <w:r>
              <w:rPr>
                <w:rFonts w:ascii="黑体" w:hAnsi="黑体" w:eastAsia="黑体"/>
                <w:sz w:val="28"/>
                <w:szCs w:val="28"/>
              </w:rPr>
              <w:t>的</w:t>
            </w:r>
            <w:r>
              <w:rPr>
                <w:rFonts w:hint="eastAsia" w:ascii="黑体" w:hAnsi="黑体" w:eastAsia="黑体"/>
                <w:sz w:val="28"/>
                <w:szCs w:val="28"/>
              </w:rPr>
              <w:t>制度（共</w:t>
            </w:r>
            <w:r>
              <w:rPr>
                <w:rFonts w:hint="eastAsia" w:ascii="黑体" w:hAnsi="黑体" w:eastAsia="黑体"/>
                <w:sz w:val="28"/>
                <w:szCs w:val="28"/>
                <w:lang w:val="en-US" w:eastAsia="zh-CN"/>
              </w:rPr>
              <w:t>0</w:t>
            </w:r>
            <w:r>
              <w:rPr>
                <w:rFonts w:hint="eastAsia" w:ascii="黑体" w:hAnsi="黑体" w:eastAsia="黑体"/>
                <w:sz w:val="28"/>
                <w:szCs w:val="28"/>
              </w:rPr>
              <w:t>项）</w:t>
            </w:r>
          </w:p>
        </w:tc>
      </w:tr>
      <w:tr w14:paraId="45C7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4D197362">
            <w:pPr>
              <w:tabs>
                <w:tab w:val="left" w:pos="3570"/>
              </w:tabs>
              <w:spacing w:line="560" w:lineRule="exact"/>
              <w:jc w:val="center"/>
              <w:rPr>
                <w:rFonts w:hint="eastAsia" w:ascii="仿宋_GB2312" w:eastAsia="仿宋_GB2312"/>
                <w:sz w:val="28"/>
                <w:szCs w:val="28"/>
              </w:rPr>
            </w:pPr>
            <w:r>
              <w:rPr>
                <w:rFonts w:hint="eastAsia" w:ascii="仿宋_GB2312" w:eastAsia="仿宋_GB2312"/>
                <w:sz w:val="28"/>
                <w:szCs w:val="28"/>
              </w:rPr>
              <w:t>序号</w:t>
            </w:r>
          </w:p>
        </w:tc>
        <w:tc>
          <w:tcPr>
            <w:tcW w:w="3873" w:type="dxa"/>
            <w:noWrap w:val="0"/>
            <w:vAlign w:val="center"/>
          </w:tcPr>
          <w:p w14:paraId="2D21C5EA">
            <w:pPr>
              <w:tabs>
                <w:tab w:val="left" w:pos="3570"/>
              </w:tabs>
              <w:spacing w:line="560" w:lineRule="exact"/>
              <w:jc w:val="center"/>
              <w:rPr>
                <w:rFonts w:hint="eastAsia" w:ascii="仿宋_GB2312" w:eastAsia="仿宋_GB2312"/>
                <w:sz w:val="28"/>
                <w:szCs w:val="28"/>
              </w:rPr>
            </w:pPr>
            <w:r>
              <w:rPr>
                <w:rFonts w:hint="eastAsia" w:ascii="仿宋_GB2312" w:eastAsia="仿宋_GB2312"/>
                <w:sz w:val="28"/>
                <w:szCs w:val="28"/>
              </w:rPr>
              <w:t>文件名称</w:t>
            </w:r>
          </w:p>
        </w:tc>
        <w:tc>
          <w:tcPr>
            <w:tcW w:w="1582" w:type="dxa"/>
            <w:noWrap w:val="0"/>
            <w:vAlign w:val="center"/>
          </w:tcPr>
          <w:p w14:paraId="3A9D8CFA">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文号</w:t>
            </w:r>
          </w:p>
        </w:tc>
        <w:tc>
          <w:tcPr>
            <w:tcW w:w="1843" w:type="dxa"/>
            <w:noWrap w:val="0"/>
            <w:vAlign w:val="center"/>
          </w:tcPr>
          <w:p w14:paraId="379EB8AF">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发文单位</w:t>
            </w:r>
          </w:p>
        </w:tc>
        <w:tc>
          <w:tcPr>
            <w:tcW w:w="1350" w:type="dxa"/>
            <w:noWrap w:val="0"/>
            <w:vAlign w:val="center"/>
          </w:tcPr>
          <w:p w14:paraId="5EB6D85A">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颁布时间</w:t>
            </w:r>
          </w:p>
        </w:tc>
      </w:tr>
      <w:tr w14:paraId="6795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7E30D4DA">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无</w:t>
            </w:r>
          </w:p>
        </w:tc>
        <w:tc>
          <w:tcPr>
            <w:tcW w:w="3873" w:type="dxa"/>
            <w:noWrap w:val="0"/>
            <w:vAlign w:val="center"/>
          </w:tcPr>
          <w:p w14:paraId="7D1FB780">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无</w:t>
            </w:r>
          </w:p>
        </w:tc>
        <w:tc>
          <w:tcPr>
            <w:tcW w:w="1582" w:type="dxa"/>
            <w:noWrap w:val="0"/>
            <w:vAlign w:val="center"/>
          </w:tcPr>
          <w:p w14:paraId="74C5CCBB">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无</w:t>
            </w:r>
          </w:p>
        </w:tc>
        <w:tc>
          <w:tcPr>
            <w:tcW w:w="1843" w:type="dxa"/>
            <w:noWrap w:val="0"/>
            <w:vAlign w:val="center"/>
          </w:tcPr>
          <w:p w14:paraId="3CAF50F2">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无</w:t>
            </w:r>
          </w:p>
        </w:tc>
        <w:tc>
          <w:tcPr>
            <w:tcW w:w="1350" w:type="dxa"/>
            <w:noWrap w:val="0"/>
            <w:vAlign w:val="center"/>
          </w:tcPr>
          <w:p w14:paraId="32928EB9">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无</w:t>
            </w:r>
          </w:p>
        </w:tc>
      </w:tr>
      <w:tr w14:paraId="151E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510333AF">
            <w:pPr>
              <w:tabs>
                <w:tab w:val="left" w:pos="3570"/>
              </w:tabs>
              <w:spacing w:line="560" w:lineRule="exact"/>
              <w:jc w:val="center"/>
              <w:rPr>
                <w:rFonts w:hint="eastAsia" w:eastAsia="仿宋_GB2312"/>
                <w:sz w:val="32"/>
                <w:szCs w:val="32"/>
              </w:rPr>
            </w:pPr>
          </w:p>
        </w:tc>
        <w:tc>
          <w:tcPr>
            <w:tcW w:w="3873" w:type="dxa"/>
            <w:noWrap w:val="0"/>
            <w:vAlign w:val="center"/>
          </w:tcPr>
          <w:p w14:paraId="695E98EB">
            <w:pPr>
              <w:tabs>
                <w:tab w:val="left" w:pos="3570"/>
              </w:tabs>
              <w:spacing w:line="560" w:lineRule="exact"/>
              <w:jc w:val="center"/>
              <w:rPr>
                <w:rFonts w:hint="eastAsia" w:eastAsia="仿宋_GB2312"/>
                <w:sz w:val="32"/>
                <w:szCs w:val="32"/>
              </w:rPr>
            </w:pPr>
          </w:p>
        </w:tc>
        <w:tc>
          <w:tcPr>
            <w:tcW w:w="1582" w:type="dxa"/>
            <w:noWrap w:val="0"/>
            <w:vAlign w:val="center"/>
          </w:tcPr>
          <w:p w14:paraId="173A4CD9">
            <w:pPr>
              <w:tabs>
                <w:tab w:val="left" w:pos="3570"/>
              </w:tabs>
              <w:spacing w:line="560" w:lineRule="exact"/>
              <w:jc w:val="center"/>
              <w:rPr>
                <w:rFonts w:hint="eastAsia" w:eastAsia="仿宋_GB2312"/>
                <w:sz w:val="32"/>
                <w:szCs w:val="32"/>
              </w:rPr>
            </w:pPr>
          </w:p>
        </w:tc>
        <w:tc>
          <w:tcPr>
            <w:tcW w:w="1843" w:type="dxa"/>
            <w:noWrap w:val="0"/>
            <w:vAlign w:val="center"/>
          </w:tcPr>
          <w:p w14:paraId="39379A31">
            <w:pPr>
              <w:tabs>
                <w:tab w:val="left" w:pos="3570"/>
              </w:tabs>
              <w:spacing w:line="560" w:lineRule="exact"/>
              <w:jc w:val="center"/>
              <w:rPr>
                <w:rFonts w:hint="eastAsia" w:eastAsia="仿宋_GB2312"/>
                <w:sz w:val="32"/>
                <w:szCs w:val="32"/>
              </w:rPr>
            </w:pPr>
          </w:p>
        </w:tc>
        <w:tc>
          <w:tcPr>
            <w:tcW w:w="1350" w:type="dxa"/>
            <w:noWrap w:val="0"/>
            <w:vAlign w:val="center"/>
          </w:tcPr>
          <w:p w14:paraId="22D7790C">
            <w:pPr>
              <w:tabs>
                <w:tab w:val="left" w:pos="3570"/>
              </w:tabs>
              <w:spacing w:line="560" w:lineRule="exact"/>
              <w:jc w:val="center"/>
              <w:rPr>
                <w:rFonts w:hint="eastAsia" w:eastAsia="仿宋_GB2312"/>
                <w:sz w:val="32"/>
                <w:szCs w:val="32"/>
              </w:rPr>
            </w:pPr>
          </w:p>
        </w:tc>
      </w:tr>
      <w:tr w14:paraId="1F81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60" w:type="dxa"/>
            <w:gridSpan w:val="5"/>
            <w:noWrap w:val="0"/>
            <w:vAlign w:val="center"/>
          </w:tcPr>
          <w:p w14:paraId="283D5D04">
            <w:pPr>
              <w:tabs>
                <w:tab w:val="left" w:pos="3570"/>
              </w:tabs>
              <w:spacing w:line="560" w:lineRule="exact"/>
              <w:jc w:val="center"/>
              <w:rPr>
                <w:rFonts w:hint="eastAsia" w:eastAsia="仿宋_GB2312"/>
                <w:sz w:val="32"/>
                <w:szCs w:val="32"/>
              </w:rPr>
            </w:pPr>
            <w:r>
              <w:rPr>
                <w:rFonts w:hint="eastAsia" w:ascii="黑体" w:hAnsi="黑体" w:eastAsia="黑体"/>
                <w:sz w:val="28"/>
                <w:szCs w:val="28"/>
              </w:rPr>
              <w:t>拟予废止</w:t>
            </w:r>
            <w:r>
              <w:rPr>
                <w:rFonts w:ascii="黑体" w:hAnsi="黑体" w:eastAsia="黑体"/>
                <w:sz w:val="28"/>
                <w:szCs w:val="28"/>
              </w:rPr>
              <w:t>的</w:t>
            </w:r>
            <w:r>
              <w:rPr>
                <w:rFonts w:hint="eastAsia" w:ascii="黑体" w:hAnsi="黑体" w:eastAsia="黑体"/>
                <w:sz w:val="28"/>
                <w:szCs w:val="28"/>
              </w:rPr>
              <w:t>制度（共</w:t>
            </w:r>
            <w:r>
              <w:rPr>
                <w:rFonts w:hint="eastAsia" w:ascii="黑体" w:hAnsi="黑体" w:eastAsia="黑体"/>
                <w:sz w:val="28"/>
                <w:szCs w:val="28"/>
                <w:lang w:val="en-US" w:eastAsia="zh-CN"/>
              </w:rPr>
              <w:t>24</w:t>
            </w:r>
            <w:bookmarkStart w:id="0" w:name="_GoBack"/>
            <w:bookmarkEnd w:id="0"/>
            <w:r>
              <w:rPr>
                <w:rFonts w:hint="eastAsia" w:ascii="黑体" w:hAnsi="黑体" w:eastAsia="黑体"/>
                <w:sz w:val="28"/>
                <w:szCs w:val="28"/>
              </w:rPr>
              <w:t>项）</w:t>
            </w:r>
          </w:p>
        </w:tc>
      </w:tr>
      <w:tr w14:paraId="584A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3960939D">
            <w:pPr>
              <w:tabs>
                <w:tab w:val="left" w:pos="3570"/>
              </w:tabs>
              <w:spacing w:line="560" w:lineRule="exact"/>
              <w:jc w:val="center"/>
              <w:rPr>
                <w:rFonts w:hint="eastAsia" w:ascii="仿宋_GB2312" w:eastAsia="仿宋_GB2312"/>
                <w:sz w:val="28"/>
                <w:szCs w:val="28"/>
              </w:rPr>
            </w:pPr>
            <w:r>
              <w:rPr>
                <w:rFonts w:hint="eastAsia" w:ascii="仿宋_GB2312" w:eastAsia="仿宋_GB2312"/>
                <w:sz w:val="28"/>
                <w:szCs w:val="28"/>
              </w:rPr>
              <w:t>序号</w:t>
            </w:r>
          </w:p>
        </w:tc>
        <w:tc>
          <w:tcPr>
            <w:tcW w:w="3873" w:type="dxa"/>
            <w:noWrap w:val="0"/>
            <w:vAlign w:val="center"/>
          </w:tcPr>
          <w:p w14:paraId="3499AED1">
            <w:pPr>
              <w:tabs>
                <w:tab w:val="left" w:pos="3570"/>
              </w:tabs>
              <w:spacing w:line="560" w:lineRule="exact"/>
              <w:jc w:val="center"/>
              <w:rPr>
                <w:rFonts w:hint="eastAsia" w:ascii="仿宋_GB2312" w:eastAsia="仿宋_GB2312"/>
                <w:sz w:val="28"/>
                <w:szCs w:val="28"/>
              </w:rPr>
            </w:pPr>
            <w:r>
              <w:rPr>
                <w:rFonts w:hint="eastAsia" w:ascii="仿宋_GB2312" w:eastAsia="仿宋_GB2312"/>
                <w:sz w:val="28"/>
                <w:szCs w:val="28"/>
              </w:rPr>
              <w:t>文件名称</w:t>
            </w:r>
          </w:p>
        </w:tc>
        <w:tc>
          <w:tcPr>
            <w:tcW w:w="1582" w:type="dxa"/>
            <w:noWrap w:val="0"/>
            <w:vAlign w:val="center"/>
          </w:tcPr>
          <w:p w14:paraId="6BBFC4F7">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文号</w:t>
            </w:r>
          </w:p>
        </w:tc>
        <w:tc>
          <w:tcPr>
            <w:tcW w:w="1843" w:type="dxa"/>
            <w:noWrap w:val="0"/>
            <w:vAlign w:val="center"/>
          </w:tcPr>
          <w:p w14:paraId="783D5D2E">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发文单位</w:t>
            </w:r>
          </w:p>
        </w:tc>
        <w:tc>
          <w:tcPr>
            <w:tcW w:w="1350" w:type="dxa"/>
            <w:noWrap w:val="0"/>
            <w:vAlign w:val="center"/>
          </w:tcPr>
          <w:p w14:paraId="4E9F4B03">
            <w:pPr>
              <w:tabs>
                <w:tab w:val="left" w:pos="3570"/>
              </w:tabs>
              <w:spacing w:line="560" w:lineRule="exact"/>
              <w:jc w:val="center"/>
              <w:rPr>
                <w:rFonts w:hint="eastAsia" w:ascii="仿宋_GB2312" w:eastAsia="仿宋_GB2312"/>
                <w:spacing w:val="-10"/>
                <w:sz w:val="28"/>
                <w:szCs w:val="28"/>
              </w:rPr>
            </w:pPr>
            <w:r>
              <w:rPr>
                <w:rFonts w:hint="eastAsia" w:ascii="仿宋_GB2312" w:eastAsia="仿宋_GB2312"/>
                <w:spacing w:val="-10"/>
                <w:sz w:val="28"/>
                <w:szCs w:val="28"/>
              </w:rPr>
              <w:t>颁布时间</w:t>
            </w:r>
          </w:p>
        </w:tc>
      </w:tr>
      <w:tr w14:paraId="1BBD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0A21670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仿宋_GB2312"/>
                <w:sz w:val="21"/>
                <w:szCs w:val="21"/>
                <w:lang w:val="en-US" w:eastAsia="zh-CN"/>
              </w:rPr>
            </w:pPr>
            <w:r>
              <w:rPr>
                <w:rFonts w:hint="eastAsia" w:ascii="仿宋_GB2312" w:hAnsi="Calibri" w:eastAsia="仿宋_GB2312" w:cs="Times New Roman"/>
                <w:b w:val="0"/>
                <w:kern w:val="2"/>
                <w:sz w:val="21"/>
                <w:szCs w:val="21"/>
                <w:lang w:val="en-US" w:eastAsia="zh-CN" w:bidi="ar-SA"/>
              </w:rPr>
              <w:t>1</w:t>
            </w:r>
          </w:p>
        </w:tc>
        <w:tc>
          <w:tcPr>
            <w:tcW w:w="3873" w:type="dxa"/>
            <w:noWrap w:val="0"/>
            <w:vAlign w:val="center"/>
          </w:tcPr>
          <w:p w14:paraId="0426F180">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《关于停止收取投标保证金和履约保证金的通知》</w:t>
            </w:r>
          </w:p>
        </w:tc>
        <w:tc>
          <w:tcPr>
            <w:tcW w:w="1582" w:type="dxa"/>
            <w:noWrap w:val="0"/>
            <w:vAlign w:val="center"/>
          </w:tcPr>
          <w:p w14:paraId="5B02130E">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随公管文〔2023〕3号</w:t>
            </w:r>
          </w:p>
        </w:tc>
        <w:tc>
          <w:tcPr>
            <w:tcW w:w="1843" w:type="dxa"/>
            <w:noWrap w:val="0"/>
            <w:vAlign w:val="center"/>
          </w:tcPr>
          <w:p w14:paraId="4C839BEE">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随州市公共资源交易监督管理局、随州市公共资源交易中心</w:t>
            </w:r>
          </w:p>
        </w:tc>
        <w:tc>
          <w:tcPr>
            <w:tcW w:w="1350" w:type="dxa"/>
            <w:noWrap w:val="0"/>
            <w:vAlign w:val="center"/>
          </w:tcPr>
          <w:p w14:paraId="28F74EB0">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2023.06</w:t>
            </w:r>
          </w:p>
        </w:tc>
      </w:tr>
      <w:tr w14:paraId="2976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6F13AF0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w:t>
            </w:r>
          </w:p>
        </w:tc>
        <w:tc>
          <w:tcPr>
            <w:tcW w:w="3873" w:type="dxa"/>
            <w:noWrap w:val="0"/>
            <w:vAlign w:val="center"/>
          </w:tcPr>
          <w:p w14:paraId="55016DB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《关于进一步规范和畅通招标投标异议投诉举报职责及渠道的通知》</w:t>
            </w:r>
          </w:p>
        </w:tc>
        <w:tc>
          <w:tcPr>
            <w:tcW w:w="1582" w:type="dxa"/>
            <w:noWrap w:val="0"/>
            <w:vAlign w:val="center"/>
          </w:tcPr>
          <w:p w14:paraId="29D46FAD">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无</w:t>
            </w:r>
          </w:p>
        </w:tc>
        <w:tc>
          <w:tcPr>
            <w:tcW w:w="1843" w:type="dxa"/>
            <w:noWrap w:val="0"/>
            <w:vAlign w:val="center"/>
          </w:tcPr>
          <w:p w14:paraId="70100F4A">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随州市公共资源交易监督管理局</w:t>
            </w:r>
          </w:p>
        </w:tc>
        <w:tc>
          <w:tcPr>
            <w:tcW w:w="1350" w:type="dxa"/>
            <w:noWrap w:val="0"/>
            <w:vAlign w:val="center"/>
          </w:tcPr>
          <w:p w14:paraId="37A5DD90">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2023.07</w:t>
            </w:r>
          </w:p>
        </w:tc>
      </w:tr>
      <w:tr w14:paraId="1976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5705B9F4">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3</w:t>
            </w:r>
          </w:p>
        </w:tc>
        <w:tc>
          <w:tcPr>
            <w:tcW w:w="3873" w:type="dxa"/>
            <w:shd w:val="clear" w:color="auto" w:fill="auto"/>
            <w:noWrap w:val="0"/>
            <w:vAlign w:val="center"/>
          </w:tcPr>
          <w:p w14:paraId="68E3844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Calibri"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关于印发《随州市公共资源交易监督管理部门职责边界》的通知</w:t>
            </w:r>
          </w:p>
        </w:tc>
        <w:tc>
          <w:tcPr>
            <w:tcW w:w="1582" w:type="dxa"/>
            <w:shd w:val="clear" w:color="auto" w:fill="auto"/>
            <w:noWrap w:val="0"/>
            <w:vAlign w:val="center"/>
          </w:tcPr>
          <w:p w14:paraId="7D20FD02">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随公管委发〔2020〕2号</w:t>
            </w:r>
          </w:p>
        </w:tc>
        <w:tc>
          <w:tcPr>
            <w:tcW w:w="1843" w:type="dxa"/>
            <w:shd w:val="clear" w:color="auto" w:fill="auto"/>
            <w:noWrap w:val="0"/>
            <w:vAlign w:val="center"/>
          </w:tcPr>
          <w:p w14:paraId="4937ACF9">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随州市公共资源交易管理委员会</w:t>
            </w:r>
          </w:p>
        </w:tc>
        <w:tc>
          <w:tcPr>
            <w:tcW w:w="1350" w:type="dxa"/>
            <w:shd w:val="clear" w:color="auto" w:fill="auto"/>
            <w:noWrap w:val="0"/>
            <w:vAlign w:val="center"/>
          </w:tcPr>
          <w:p w14:paraId="47BE2537">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sz w:val="21"/>
                <w:szCs w:val="21"/>
                <w:lang w:val="en-US" w:eastAsia="zh-CN"/>
              </w:rPr>
              <w:t>2020.09</w:t>
            </w:r>
          </w:p>
        </w:tc>
      </w:tr>
      <w:tr w14:paraId="7F32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1D65E078">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4</w:t>
            </w:r>
          </w:p>
        </w:tc>
        <w:tc>
          <w:tcPr>
            <w:tcW w:w="3873" w:type="dxa"/>
            <w:shd w:val="clear" w:color="auto" w:fill="auto"/>
            <w:noWrap w:val="0"/>
            <w:vAlign w:val="center"/>
          </w:tcPr>
          <w:p w14:paraId="26A534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Calibri"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关于印发《随州市集中开展工程建设招投标领域专项整治实施方案》的通知</w:t>
            </w:r>
          </w:p>
        </w:tc>
        <w:tc>
          <w:tcPr>
            <w:tcW w:w="1582" w:type="dxa"/>
            <w:shd w:val="clear" w:color="auto" w:fill="auto"/>
            <w:noWrap w:val="0"/>
            <w:vAlign w:val="center"/>
          </w:tcPr>
          <w:p w14:paraId="1F20F580">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随公管委发〔2023〕1号</w:t>
            </w:r>
          </w:p>
        </w:tc>
        <w:tc>
          <w:tcPr>
            <w:tcW w:w="1843" w:type="dxa"/>
            <w:shd w:val="clear" w:color="auto" w:fill="auto"/>
            <w:noWrap w:val="0"/>
            <w:vAlign w:val="center"/>
          </w:tcPr>
          <w:p w14:paraId="00E9C56A">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随州市公共资源交易管理委员会</w:t>
            </w:r>
          </w:p>
        </w:tc>
        <w:tc>
          <w:tcPr>
            <w:tcW w:w="1350" w:type="dxa"/>
            <w:shd w:val="clear" w:color="auto" w:fill="auto"/>
            <w:noWrap w:val="0"/>
            <w:vAlign w:val="center"/>
          </w:tcPr>
          <w:p w14:paraId="4E5D3F8E">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sz w:val="21"/>
                <w:szCs w:val="21"/>
                <w:lang w:val="en-US" w:eastAsia="zh-CN"/>
              </w:rPr>
              <w:t>2023.03</w:t>
            </w:r>
          </w:p>
        </w:tc>
      </w:tr>
      <w:tr w14:paraId="685C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000D6119">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5</w:t>
            </w:r>
          </w:p>
        </w:tc>
        <w:tc>
          <w:tcPr>
            <w:tcW w:w="3873" w:type="dxa"/>
            <w:shd w:val="clear" w:color="auto" w:fill="auto"/>
            <w:noWrap w:val="0"/>
            <w:vAlign w:val="center"/>
          </w:tcPr>
          <w:p w14:paraId="183ED2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eastAsia="仿宋_GB2312"/>
                <w:sz w:val="21"/>
                <w:szCs w:val="21"/>
                <w:lang w:val="en-US" w:eastAsia="zh-CN"/>
              </w:rPr>
              <w:t>《关于成立随州市集中开展工程建设招投标领域专项整治工作领导小组的通知》</w:t>
            </w:r>
          </w:p>
        </w:tc>
        <w:tc>
          <w:tcPr>
            <w:tcW w:w="1582" w:type="dxa"/>
            <w:shd w:val="clear" w:color="auto" w:fill="auto"/>
            <w:noWrap w:val="0"/>
            <w:vAlign w:val="center"/>
          </w:tcPr>
          <w:p w14:paraId="42294ABE">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eastAsia="仿宋_GB2312"/>
                <w:sz w:val="21"/>
                <w:szCs w:val="21"/>
                <w:lang w:val="en-US" w:eastAsia="zh-CN"/>
              </w:rPr>
              <w:t>随公管</w:t>
            </w:r>
            <w:r>
              <w:rPr>
                <w:rFonts w:hint="default" w:ascii="仿宋_GB2312" w:eastAsia="仿宋_GB2312"/>
                <w:sz w:val="21"/>
                <w:szCs w:val="21"/>
                <w:lang w:val="en-US" w:eastAsia="zh-CN"/>
              </w:rPr>
              <w:t>委发〔202</w:t>
            </w:r>
            <w:r>
              <w:rPr>
                <w:rFonts w:hint="eastAsia" w:ascii="仿宋_GB2312" w:eastAsia="仿宋_GB2312"/>
                <w:sz w:val="21"/>
                <w:szCs w:val="21"/>
                <w:lang w:val="en-US" w:eastAsia="zh-CN"/>
              </w:rPr>
              <w:t>3</w:t>
            </w:r>
            <w:r>
              <w:rPr>
                <w:rFonts w:hint="default" w:ascii="仿宋_GB2312" w:eastAsia="仿宋_GB2312"/>
                <w:sz w:val="21"/>
                <w:szCs w:val="21"/>
                <w:lang w:val="en-US" w:eastAsia="zh-CN"/>
              </w:rPr>
              <w:t>〕</w:t>
            </w:r>
            <w:r>
              <w:rPr>
                <w:rFonts w:hint="eastAsia" w:ascii="仿宋_GB2312" w:eastAsia="仿宋_GB2312"/>
                <w:sz w:val="21"/>
                <w:szCs w:val="21"/>
                <w:lang w:val="en-US" w:eastAsia="zh-CN"/>
              </w:rPr>
              <w:t>2</w:t>
            </w:r>
            <w:r>
              <w:rPr>
                <w:rFonts w:hint="default" w:ascii="仿宋_GB2312" w:eastAsia="仿宋_GB2312"/>
                <w:sz w:val="21"/>
                <w:szCs w:val="21"/>
                <w:lang w:val="en-US" w:eastAsia="zh-CN"/>
              </w:rPr>
              <w:t>号</w:t>
            </w:r>
          </w:p>
        </w:tc>
        <w:tc>
          <w:tcPr>
            <w:tcW w:w="1843" w:type="dxa"/>
            <w:shd w:val="clear" w:color="auto" w:fill="auto"/>
            <w:noWrap w:val="0"/>
            <w:vAlign w:val="center"/>
          </w:tcPr>
          <w:p w14:paraId="7D3562B4">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eastAsia="仿宋_GB2312"/>
                <w:sz w:val="21"/>
                <w:szCs w:val="21"/>
                <w:lang w:val="en-US" w:eastAsia="zh-CN"/>
              </w:rPr>
              <w:t>随州市公共资源交易管理委员会</w:t>
            </w:r>
          </w:p>
        </w:tc>
        <w:tc>
          <w:tcPr>
            <w:tcW w:w="1350" w:type="dxa"/>
            <w:shd w:val="clear" w:color="auto" w:fill="auto"/>
            <w:noWrap w:val="0"/>
            <w:vAlign w:val="center"/>
          </w:tcPr>
          <w:p w14:paraId="0CE5D0C2">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sz w:val="21"/>
                <w:szCs w:val="21"/>
                <w:lang w:val="en-US" w:eastAsia="zh-CN"/>
              </w:rPr>
              <w:t>2023.04</w:t>
            </w:r>
          </w:p>
        </w:tc>
      </w:tr>
      <w:tr w14:paraId="4DA7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4B04405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6</w:t>
            </w:r>
          </w:p>
        </w:tc>
        <w:tc>
          <w:tcPr>
            <w:tcW w:w="3873" w:type="dxa"/>
            <w:shd w:val="clear" w:color="auto" w:fill="auto"/>
            <w:noWrap w:val="0"/>
            <w:vAlign w:val="center"/>
          </w:tcPr>
          <w:p w14:paraId="1D128E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eastAsia="仿宋_GB2312"/>
                <w:sz w:val="21"/>
                <w:szCs w:val="21"/>
                <w:lang w:val="en-US" w:eastAsia="zh-CN"/>
              </w:rPr>
              <w:t>《关于调整市公共资源交易管理委员会成员单位和完善工作机制》的通知</w:t>
            </w:r>
          </w:p>
        </w:tc>
        <w:tc>
          <w:tcPr>
            <w:tcW w:w="1582" w:type="dxa"/>
            <w:shd w:val="clear" w:color="auto" w:fill="auto"/>
            <w:noWrap w:val="0"/>
            <w:vAlign w:val="center"/>
          </w:tcPr>
          <w:p w14:paraId="6ED3E694">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eastAsia="仿宋_GB2312"/>
                <w:sz w:val="21"/>
                <w:szCs w:val="21"/>
                <w:lang w:val="en-US" w:eastAsia="zh-CN"/>
              </w:rPr>
              <w:t>随公管</w:t>
            </w:r>
            <w:r>
              <w:rPr>
                <w:rFonts w:hint="default" w:ascii="仿宋_GB2312" w:eastAsia="仿宋_GB2312"/>
                <w:sz w:val="21"/>
                <w:szCs w:val="21"/>
                <w:lang w:val="en-US" w:eastAsia="zh-CN"/>
              </w:rPr>
              <w:t>委发〔202</w:t>
            </w:r>
            <w:r>
              <w:rPr>
                <w:rFonts w:hint="eastAsia" w:ascii="仿宋_GB2312" w:eastAsia="仿宋_GB2312"/>
                <w:sz w:val="21"/>
                <w:szCs w:val="21"/>
                <w:lang w:val="en-US" w:eastAsia="zh-CN"/>
              </w:rPr>
              <w:t>2</w:t>
            </w:r>
            <w:r>
              <w:rPr>
                <w:rFonts w:hint="default" w:ascii="仿宋_GB2312" w:eastAsia="仿宋_GB2312"/>
                <w:sz w:val="21"/>
                <w:szCs w:val="21"/>
                <w:lang w:val="en-US" w:eastAsia="zh-CN"/>
              </w:rPr>
              <w:t>〕</w:t>
            </w:r>
            <w:r>
              <w:rPr>
                <w:rFonts w:hint="eastAsia" w:ascii="仿宋_GB2312" w:eastAsia="仿宋_GB2312"/>
                <w:sz w:val="21"/>
                <w:szCs w:val="21"/>
                <w:lang w:val="en-US" w:eastAsia="zh-CN"/>
              </w:rPr>
              <w:t>1</w:t>
            </w:r>
            <w:r>
              <w:rPr>
                <w:rFonts w:hint="default" w:ascii="仿宋_GB2312" w:eastAsia="仿宋_GB2312"/>
                <w:sz w:val="21"/>
                <w:szCs w:val="21"/>
                <w:lang w:val="en-US" w:eastAsia="zh-CN"/>
              </w:rPr>
              <w:t>号</w:t>
            </w:r>
          </w:p>
        </w:tc>
        <w:tc>
          <w:tcPr>
            <w:tcW w:w="1843" w:type="dxa"/>
            <w:shd w:val="clear" w:color="auto" w:fill="auto"/>
            <w:noWrap w:val="0"/>
            <w:vAlign w:val="center"/>
          </w:tcPr>
          <w:p w14:paraId="761C33B1">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eastAsia="仿宋_GB2312"/>
                <w:sz w:val="21"/>
                <w:szCs w:val="21"/>
                <w:lang w:val="en-US" w:eastAsia="zh-CN"/>
              </w:rPr>
              <w:t>随州市公共资源交易管理委员会</w:t>
            </w:r>
          </w:p>
        </w:tc>
        <w:tc>
          <w:tcPr>
            <w:tcW w:w="1350" w:type="dxa"/>
            <w:shd w:val="clear" w:color="auto" w:fill="auto"/>
            <w:noWrap w:val="0"/>
            <w:vAlign w:val="center"/>
          </w:tcPr>
          <w:p w14:paraId="516E336E">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sz w:val="21"/>
                <w:szCs w:val="21"/>
                <w:lang w:val="en-US" w:eastAsia="zh-CN"/>
              </w:rPr>
              <w:t>2022.02</w:t>
            </w:r>
          </w:p>
        </w:tc>
      </w:tr>
      <w:tr w14:paraId="6F7E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4498413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7</w:t>
            </w:r>
          </w:p>
        </w:tc>
        <w:tc>
          <w:tcPr>
            <w:tcW w:w="3873" w:type="dxa"/>
            <w:shd w:val="clear" w:color="auto" w:fill="auto"/>
            <w:noWrap w:val="0"/>
            <w:vAlign w:val="center"/>
          </w:tcPr>
          <w:p w14:paraId="1DB1F8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Calibri"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《随州市公共资源交易监督管理局2023年工作要点》</w:t>
            </w:r>
          </w:p>
        </w:tc>
        <w:tc>
          <w:tcPr>
            <w:tcW w:w="1582" w:type="dxa"/>
            <w:shd w:val="clear" w:color="auto" w:fill="auto"/>
            <w:noWrap w:val="0"/>
            <w:vAlign w:val="center"/>
          </w:tcPr>
          <w:p w14:paraId="1F3CE6A4">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随公管文〔2023〕1号</w:t>
            </w:r>
          </w:p>
        </w:tc>
        <w:tc>
          <w:tcPr>
            <w:tcW w:w="1843" w:type="dxa"/>
            <w:shd w:val="clear" w:color="auto" w:fill="auto"/>
            <w:noWrap w:val="0"/>
            <w:vAlign w:val="center"/>
          </w:tcPr>
          <w:p w14:paraId="26CEACC9">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仿宋_GB2312" w:hAnsi="Calibri" w:eastAsia="仿宋_GB2312" w:cs="Times New Roman"/>
                <w:sz w:val="21"/>
                <w:szCs w:val="21"/>
                <w:lang w:val="en-US" w:eastAsia="zh-CN"/>
              </w:rPr>
              <w:t>随州市公共资源交易监督管8理局</w:t>
            </w:r>
          </w:p>
        </w:tc>
        <w:tc>
          <w:tcPr>
            <w:tcW w:w="1350" w:type="dxa"/>
            <w:shd w:val="clear" w:color="auto" w:fill="auto"/>
            <w:noWrap w:val="0"/>
            <w:vAlign w:val="center"/>
          </w:tcPr>
          <w:p w14:paraId="0DB07FAD">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sz w:val="21"/>
                <w:szCs w:val="21"/>
                <w:lang w:val="en-US" w:eastAsia="zh-CN"/>
              </w:rPr>
              <w:t>2023.02</w:t>
            </w:r>
          </w:p>
        </w:tc>
      </w:tr>
      <w:tr w14:paraId="2A0D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21486988">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8</w:t>
            </w:r>
          </w:p>
        </w:tc>
        <w:tc>
          <w:tcPr>
            <w:tcW w:w="3873" w:type="dxa"/>
            <w:shd w:val="clear" w:color="auto" w:fill="auto"/>
            <w:noWrap w:val="0"/>
            <w:vAlign w:val="center"/>
          </w:tcPr>
          <w:p w14:paraId="1CBC1782">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 xml:space="preserve">《随县公共资源交易联动监督管理 </w:t>
            </w:r>
          </w:p>
          <w:p w14:paraId="5038AEFE">
            <w:pPr>
              <w:keepNext w:val="0"/>
              <w:keepLines w:val="0"/>
              <w:pageBreakBefore w:val="0"/>
              <w:widowControl w:val="0"/>
              <w:tabs>
                <w:tab w:val="left" w:pos="3570"/>
              </w:tabs>
              <w:kinsoku/>
              <w:wordWrap/>
              <w:overflowPunct/>
              <w:topLinePunct w:val="0"/>
              <w:autoSpaceDE/>
              <w:autoSpaceDN/>
              <w:bidi w:val="0"/>
              <w:adjustRightInd/>
              <w:snapToGrid/>
              <w:spacing w:line="300" w:lineRule="exact"/>
              <w:ind w:firstLine="1050" w:firstLineChars="500"/>
              <w:jc w:val="left"/>
              <w:textAlignment w:val="auto"/>
              <w:rPr>
                <w:rFonts w:hint="eastAsia"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意见》</w:t>
            </w:r>
          </w:p>
          <w:p w14:paraId="613F706E">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p>
        </w:tc>
        <w:tc>
          <w:tcPr>
            <w:tcW w:w="1582" w:type="dxa"/>
            <w:shd w:val="clear" w:color="auto" w:fill="auto"/>
            <w:noWrap w:val="0"/>
            <w:vAlign w:val="center"/>
          </w:tcPr>
          <w:p w14:paraId="09AFB826">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随县公管委发〔2022〕2 号</w:t>
            </w:r>
          </w:p>
          <w:p w14:paraId="6686B650">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p>
        </w:tc>
        <w:tc>
          <w:tcPr>
            <w:tcW w:w="1843" w:type="dxa"/>
            <w:shd w:val="clear" w:color="auto" w:fill="auto"/>
            <w:noWrap w:val="0"/>
            <w:vAlign w:val="center"/>
          </w:tcPr>
          <w:p w14:paraId="28779AE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随县公共资源交易管理委员会</w:t>
            </w:r>
          </w:p>
        </w:tc>
        <w:tc>
          <w:tcPr>
            <w:tcW w:w="1350" w:type="dxa"/>
            <w:shd w:val="clear" w:color="auto" w:fill="auto"/>
            <w:noWrap w:val="0"/>
            <w:vAlign w:val="center"/>
          </w:tcPr>
          <w:p w14:paraId="6B3221FF">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2022.03</w:t>
            </w:r>
          </w:p>
        </w:tc>
      </w:tr>
      <w:tr w14:paraId="6DE6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039E384D">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9</w:t>
            </w:r>
          </w:p>
        </w:tc>
        <w:tc>
          <w:tcPr>
            <w:tcW w:w="3873" w:type="dxa"/>
            <w:shd w:val="clear" w:color="auto" w:fill="auto"/>
            <w:noWrap w:val="0"/>
            <w:vAlign w:val="center"/>
          </w:tcPr>
          <w:p w14:paraId="4EC4C86E">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w:t>
            </w:r>
            <w:r>
              <w:rPr>
                <w:rFonts w:hint="eastAsia" w:ascii="Times New Roman" w:hAnsi="Times New Roman" w:eastAsia="仿宋_GB2312" w:cs="Times New Roman"/>
                <w:sz w:val="21"/>
                <w:szCs w:val="21"/>
                <w:lang w:val="en-US" w:eastAsia="zh-CN"/>
              </w:rPr>
              <w:t>关于随县依法必须招标项目招标文件</w:t>
            </w:r>
            <w:r>
              <w:rPr>
                <w:rFonts w:hint="default" w:ascii="Times New Roman" w:hAnsi="Times New Roman" w:eastAsia="仿宋_GB2312" w:cs="Times New Roman"/>
                <w:sz w:val="21"/>
                <w:szCs w:val="21"/>
                <w:lang w:val="en-US" w:eastAsia="zh-CN"/>
              </w:rPr>
              <w:t>公平竞争审查工作的通知</w:t>
            </w:r>
            <w:r>
              <w:rPr>
                <w:rFonts w:hint="eastAsia" w:eastAsia="仿宋_GB2312" w:cs="Times New Roman"/>
                <w:sz w:val="21"/>
                <w:szCs w:val="21"/>
                <w:lang w:val="en-US" w:eastAsia="zh-CN"/>
              </w:rPr>
              <w:t>》</w:t>
            </w:r>
          </w:p>
          <w:p w14:paraId="6A640FF5">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p>
        </w:tc>
        <w:tc>
          <w:tcPr>
            <w:tcW w:w="1582" w:type="dxa"/>
            <w:shd w:val="clear" w:color="auto" w:fill="auto"/>
            <w:noWrap w:val="0"/>
            <w:vAlign w:val="center"/>
          </w:tcPr>
          <w:p w14:paraId="546C2CF1">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随县公管文〔2023〕2 号</w:t>
            </w:r>
          </w:p>
        </w:tc>
        <w:tc>
          <w:tcPr>
            <w:tcW w:w="1843" w:type="dxa"/>
            <w:shd w:val="clear" w:color="auto" w:fill="auto"/>
            <w:noWrap w:val="0"/>
            <w:vAlign w:val="center"/>
          </w:tcPr>
          <w:p w14:paraId="79CD7B0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随县市场监督管理局、随县公共资源交易监督管理局</w:t>
            </w:r>
          </w:p>
        </w:tc>
        <w:tc>
          <w:tcPr>
            <w:tcW w:w="1350" w:type="dxa"/>
            <w:shd w:val="clear" w:color="auto" w:fill="auto"/>
            <w:noWrap w:val="0"/>
            <w:vAlign w:val="center"/>
          </w:tcPr>
          <w:p w14:paraId="2C3E0411">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2023.03</w:t>
            </w:r>
          </w:p>
        </w:tc>
      </w:tr>
      <w:tr w14:paraId="3F1E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335A60E9">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10</w:t>
            </w:r>
          </w:p>
        </w:tc>
        <w:tc>
          <w:tcPr>
            <w:tcW w:w="3873" w:type="dxa"/>
            <w:shd w:val="clear" w:color="auto" w:fill="auto"/>
            <w:noWrap w:val="0"/>
            <w:vAlign w:val="center"/>
          </w:tcPr>
          <w:p w14:paraId="67A30DDB">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《随县市房屋建筑和市政基础设施工程招标投标“评定分离”改革实施办法（试行）》</w:t>
            </w:r>
          </w:p>
        </w:tc>
        <w:tc>
          <w:tcPr>
            <w:tcW w:w="1582" w:type="dxa"/>
            <w:shd w:val="clear" w:color="auto" w:fill="auto"/>
            <w:noWrap w:val="0"/>
            <w:vAlign w:val="center"/>
          </w:tcPr>
          <w:p w14:paraId="1A5542CB">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随县公管文〔2022〕1号</w:t>
            </w:r>
          </w:p>
        </w:tc>
        <w:tc>
          <w:tcPr>
            <w:tcW w:w="1843" w:type="dxa"/>
            <w:shd w:val="clear" w:color="auto" w:fill="auto"/>
            <w:noWrap w:val="0"/>
            <w:vAlign w:val="center"/>
          </w:tcPr>
          <w:p w14:paraId="6BB47C07">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随县公共资源交易监督管理局、随县住房和城乡建设局/随县发展和改革局、随县公共资源交易中心</w:t>
            </w:r>
          </w:p>
        </w:tc>
        <w:tc>
          <w:tcPr>
            <w:tcW w:w="1350" w:type="dxa"/>
            <w:shd w:val="clear" w:color="auto" w:fill="auto"/>
            <w:noWrap w:val="0"/>
            <w:vAlign w:val="center"/>
          </w:tcPr>
          <w:p w14:paraId="21699346">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2022.07</w:t>
            </w:r>
          </w:p>
        </w:tc>
      </w:tr>
      <w:tr w14:paraId="1487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1801CAC5">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11</w:t>
            </w:r>
          </w:p>
        </w:tc>
        <w:tc>
          <w:tcPr>
            <w:tcW w:w="3873" w:type="dxa"/>
            <w:shd w:val="clear" w:color="auto" w:fill="auto"/>
            <w:noWrap w:val="0"/>
            <w:vAlign w:val="center"/>
          </w:tcPr>
          <w:p w14:paraId="3C1CE0EF">
            <w:pPr>
              <w:keepNext w:val="0"/>
              <w:keepLines w:val="0"/>
              <w:pageBreakBefore w:val="0"/>
              <w:widowControl w:val="0"/>
              <w:tabs>
                <w:tab w:val="left" w:pos="3570"/>
              </w:tabs>
              <w:kinsoku/>
              <w:wordWrap/>
              <w:overflowPunct/>
              <w:topLinePunct w:val="0"/>
              <w:autoSpaceDE/>
              <w:autoSpaceDN/>
              <w:bidi w:val="0"/>
              <w:adjustRightInd/>
              <w:snapToGrid/>
              <w:spacing w:line="300" w:lineRule="exact"/>
              <w:ind w:firstLine="630" w:firstLineChars="300"/>
              <w:jc w:val="left"/>
              <w:textAlignment w:val="auto"/>
              <w:rPr>
                <w:rFonts w:hint="eastAsia" w:ascii="Times New Roman" w:hAnsi="Times New Roman" w:eastAsia="仿宋_GB2312" w:cs="Times New Roman"/>
                <w:sz w:val="21"/>
                <w:szCs w:val="21"/>
                <w:lang w:val="en-US" w:eastAsia="zh-CN"/>
              </w:rPr>
            </w:pPr>
          </w:p>
          <w:p w14:paraId="5BE8C57D">
            <w:pPr>
              <w:keepNext w:val="0"/>
              <w:keepLines w:val="0"/>
              <w:pageBreakBefore w:val="0"/>
              <w:widowControl w:val="0"/>
              <w:tabs>
                <w:tab w:val="left" w:pos="3570"/>
              </w:tabs>
              <w:kinsoku/>
              <w:wordWrap/>
              <w:overflowPunct/>
              <w:topLinePunct w:val="0"/>
              <w:autoSpaceDE/>
              <w:autoSpaceDN/>
              <w:bidi w:val="0"/>
              <w:adjustRightInd/>
              <w:snapToGrid/>
              <w:spacing w:line="300" w:lineRule="exact"/>
              <w:ind w:left="630" w:leftChars="0" w:hanging="630" w:hangingChars="300"/>
              <w:jc w:val="left"/>
              <w:textAlignment w:val="auto"/>
              <w:rPr>
                <w:rFonts w:hint="eastAsia" w:ascii="Times New Roman" w:hAnsi="Times New Roman" w:eastAsia="仿宋_GB2312" w:cs="Times New Roman"/>
                <w:sz w:val="21"/>
                <w:szCs w:val="21"/>
                <w:lang w:val="en-US" w:eastAsia="zh-CN"/>
              </w:rPr>
            </w:pPr>
            <w:r>
              <w:rPr>
                <w:rFonts w:hint="eastAsia" w:eastAsia="仿宋_GB2312" w:cs="Times New Roman"/>
                <w:sz w:val="21"/>
                <w:szCs w:val="21"/>
                <w:lang w:val="en-US" w:eastAsia="zh-CN"/>
              </w:rPr>
              <w:t>《</w:t>
            </w:r>
            <w:r>
              <w:rPr>
                <w:rFonts w:hint="eastAsia" w:ascii="Times New Roman" w:hAnsi="Times New Roman" w:eastAsia="仿宋_GB2312" w:cs="Times New Roman"/>
                <w:sz w:val="21"/>
                <w:szCs w:val="21"/>
                <w:lang w:val="en-US" w:eastAsia="zh-CN"/>
              </w:rPr>
              <w:t>关于调整县公共资源交易管理委</w:t>
            </w:r>
          </w:p>
          <w:p w14:paraId="41F3B57F">
            <w:pPr>
              <w:keepNext w:val="0"/>
              <w:keepLines w:val="0"/>
              <w:pageBreakBefore w:val="0"/>
              <w:widowControl w:val="0"/>
              <w:tabs>
                <w:tab w:val="left" w:pos="3570"/>
              </w:tabs>
              <w:kinsoku/>
              <w:wordWrap/>
              <w:overflowPunct/>
              <w:topLinePunct w:val="0"/>
              <w:autoSpaceDE/>
              <w:autoSpaceDN/>
              <w:bidi w:val="0"/>
              <w:adjustRightInd/>
              <w:snapToGrid/>
              <w:spacing w:line="300" w:lineRule="exact"/>
              <w:ind w:left="630" w:leftChars="0" w:hanging="630" w:hangingChars="300"/>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员会成员单位和完善工作机制的通知</w:t>
            </w:r>
            <w:r>
              <w:rPr>
                <w:rFonts w:hint="eastAsia" w:eastAsia="仿宋_GB2312" w:cs="Times New Roman"/>
                <w:sz w:val="21"/>
                <w:szCs w:val="21"/>
                <w:lang w:val="en-US" w:eastAsia="zh-CN"/>
              </w:rPr>
              <w:t>》</w:t>
            </w:r>
          </w:p>
        </w:tc>
        <w:tc>
          <w:tcPr>
            <w:tcW w:w="1582" w:type="dxa"/>
            <w:shd w:val="clear" w:color="auto" w:fill="auto"/>
            <w:noWrap w:val="0"/>
            <w:vAlign w:val="center"/>
          </w:tcPr>
          <w:p w14:paraId="4DDB9C58">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随县公管委发〔2022〕1号</w:t>
            </w:r>
          </w:p>
          <w:p w14:paraId="2F9FC2CE">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p>
        </w:tc>
        <w:tc>
          <w:tcPr>
            <w:tcW w:w="1843" w:type="dxa"/>
            <w:shd w:val="clear" w:color="auto" w:fill="auto"/>
            <w:noWrap w:val="0"/>
            <w:vAlign w:val="center"/>
          </w:tcPr>
          <w:p w14:paraId="78DA37E4">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随县公共资源交易管理委员会</w:t>
            </w:r>
          </w:p>
        </w:tc>
        <w:tc>
          <w:tcPr>
            <w:tcW w:w="1350" w:type="dxa"/>
            <w:shd w:val="clear" w:color="auto" w:fill="auto"/>
            <w:noWrap w:val="0"/>
            <w:vAlign w:val="center"/>
          </w:tcPr>
          <w:p w14:paraId="456D22DC">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2022.02</w:t>
            </w:r>
          </w:p>
        </w:tc>
      </w:tr>
      <w:tr w14:paraId="6AE1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34FD517B">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12</w:t>
            </w:r>
          </w:p>
        </w:tc>
        <w:tc>
          <w:tcPr>
            <w:tcW w:w="3873" w:type="dxa"/>
            <w:shd w:val="clear" w:color="auto" w:fill="auto"/>
            <w:noWrap w:val="0"/>
            <w:vAlign w:val="center"/>
          </w:tcPr>
          <w:p w14:paraId="4BD744FF">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eastAsia="zh-CN"/>
              </w:rPr>
              <w:t>《广水市公共资源交易联动监督管理意见》</w:t>
            </w:r>
          </w:p>
        </w:tc>
        <w:tc>
          <w:tcPr>
            <w:tcW w:w="1582" w:type="dxa"/>
            <w:shd w:val="clear" w:color="auto" w:fill="auto"/>
            <w:noWrap w:val="0"/>
            <w:vAlign w:val="center"/>
          </w:tcPr>
          <w:p w14:paraId="025994CD">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广公管委发〔202</w:t>
            </w:r>
            <w:r>
              <w:rPr>
                <w:rFonts w:hint="eastAsia" w:eastAsia="仿宋_GB2312" w:cs="Times New Roman"/>
                <w:sz w:val="21"/>
                <w:szCs w:val="21"/>
                <w:lang w:val="en-US" w:eastAsia="zh-CN"/>
              </w:rPr>
              <w:t>3</w:t>
            </w:r>
            <w:r>
              <w:rPr>
                <w:rFonts w:hint="eastAsia" w:ascii="Times New Roman" w:hAnsi="Times New Roman" w:eastAsia="仿宋_GB2312" w:cs="Times New Roman"/>
                <w:sz w:val="21"/>
                <w:szCs w:val="21"/>
                <w:lang w:val="en-US" w:eastAsia="zh-CN"/>
              </w:rPr>
              <w:t>〕3号</w:t>
            </w:r>
          </w:p>
        </w:tc>
        <w:tc>
          <w:tcPr>
            <w:tcW w:w="1843" w:type="dxa"/>
            <w:shd w:val="clear" w:color="auto" w:fill="auto"/>
            <w:noWrap w:val="0"/>
            <w:vAlign w:val="center"/>
          </w:tcPr>
          <w:p w14:paraId="69B4DFD1">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广水市公共资源交易管理委员会</w:t>
            </w:r>
          </w:p>
        </w:tc>
        <w:tc>
          <w:tcPr>
            <w:tcW w:w="1350" w:type="dxa"/>
            <w:shd w:val="clear" w:color="auto" w:fill="auto"/>
            <w:noWrap w:val="0"/>
            <w:vAlign w:val="center"/>
          </w:tcPr>
          <w:p w14:paraId="167245D6">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2020.06</w:t>
            </w:r>
          </w:p>
        </w:tc>
      </w:tr>
      <w:tr w14:paraId="34B4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38A8408C">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13</w:t>
            </w:r>
          </w:p>
        </w:tc>
        <w:tc>
          <w:tcPr>
            <w:tcW w:w="3873" w:type="dxa"/>
            <w:shd w:val="clear" w:color="auto" w:fill="auto"/>
            <w:noWrap w:val="0"/>
            <w:vAlign w:val="center"/>
          </w:tcPr>
          <w:p w14:paraId="4FAE5D6F">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eastAsia="zh-CN"/>
              </w:rPr>
              <w:t>《广水市评标评审专家信用等级分类评定考核办法（试行）》</w:t>
            </w:r>
          </w:p>
        </w:tc>
        <w:tc>
          <w:tcPr>
            <w:tcW w:w="1582" w:type="dxa"/>
            <w:shd w:val="clear" w:color="auto" w:fill="auto"/>
            <w:noWrap w:val="0"/>
            <w:vAlign w:val="center"/>
          </w:tcPr>
          <w:p w14:paraId="7DF04185">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无</w:t>
            </w:r>
          </w:p>
        </w:tc>
        <w:tc>
          <w:tcPr>
            <w:tcW w:w="1843" w:type="dxa"/>
            <w:shd w:val="clear" w:color="auto" w:fill="auto"/>
            <w:noWrap w:val="0"/>
            <w:vAlign w:val="center"/>
          </w:tcPr>
          <w:p w14:paraId="7FB5E5DA">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广水市公共资源交易监督管理局</w:t>
            </w:r>
          </w:p>
        </w:tc>
        <w:tc>
          <w:tcPr>
            <w:tcW w:w="1350" w:type="dxa"/>
            <w:shd w:val="clear" w:color="auto" w:fill="auto"/>
            <w:noWrap w:val="0"/>
            <w:vAlign w:val="center"/>
          </w:tcPr>
          <w:p w14:paraId="13B398EE">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2022.08</w:t>
            </w:r>
          </w:p>
        </w:tc>
      </w:tr>
      <w:tr w14:paraId="6EBF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15F79E1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14</w:t>
            </w:r>
          </w:p>
        </w:tc>
        <w:tc>
          <w:tcPr>
            <w:tcW w:w="3873" w:type="dxa"/>
            <w:shd w:val="clear" w:color="auto" w:fill="auto"/>
            <w:noWrap w:val="0"/>
            <w:vAlign w:val="center"/>
          </w:tcPr>
          <w:p w14:paraId="07784B6F">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《广水市公共资源交易“综合监管联动执法”改革创建工作方案》的通知（正式稿）</w:t>
            </w:r>
          </w:p>
        </w:tc>
        <w:tc>
          <w:tcPr>
            <w:tcW w:w="1582" w:type="dxa"/>
            <w:shd w:val="clear" w:color="auto" w:fill="auto"/>
            <w:noWrap w:val="0"/>
            <w:vAlign w:val="center"/>
          </w:tcPr>
          <w:p w14:paraId="14026593">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Calibri" w:eastAsia="仿宋_GB2312"/>
                <w:sz w:val="21"/>
                <w:szCs w:val="21"/>
                <w:lang w:val="en-US" w:eastAsia="zh-CN"/>
              </w:rPr>
            </w:pPr>
            <w:r>
              <w:rPr>
                <w:rFonts w:hint="eastAsia" w:ascii="仿宋_GB2312" w:hAnsi="Calibri" w:eastAsia="仿宋_GB2312"/>
                <w:sz w:val="21"/>
                <w:szCs w:val="21"/>
                <w:lang w:eastAsia="zh-CN"/>
              </w:rPr>
              <w:t>广工管委发</w:t>
            </w:r>
            <w:r>
              <w:rPr>
                <w:rFonts w:hint="eastAsia" w:ascii="Times New Roman" w:hAnsi="Times New Roman" w:eastAsia="仿宋_GB2312" w:cs="Times New Roman"/>
                <w:sz w:val="21"/>
                <w:szCs w:val="21"/>
                <w:lang w:val="en-US" w:eastAsia="zh-CN"/>
              </w:rPr>
              <w:t>〔202</w:t>
            </w:r>
            <w:r>
              <w:rPr>
                <w:rFonts w:hint="eastAsia" w:eastAsia="仿宋_GB2312" w:cs="Times New Roman"/>
                <w:sz w:val="21"/>
                <w:szCs w:val="21"/>
                <w:lang w:val="en-US" w:eastAsia="zh-CN"/>
              </w:rPr>
              <w:t>3</w:t>
            </w:r>
            <w:r>
              <w:rPr>
                <w:rFonts w:hint="eastAsia" w:ascii="Times New Roman" w:hAnsi="Times New Roman" w:eastAsia="仿宋_GB2312" w:cs="Times New Roman"/>
                <w:sz w:val="21"/>
                <w:szCs w:val="21"/>
                <w:lang w:val="en-US" w:eastAsia="zh-CN"/>
              </w:rPr>
              <w:t>〕</w:t>
            </w:r>
            <w:r>
              <w:rPr>
                <w:rFonts w:hint="eastAsia" w:ascii="仿宋_GB2312" w:hAnsi="Calibri" w:eastAsia="仿宋_GB2312"/>
                <w:sz w:val="21"/>
                <w:szCs w:val="21"/>
                <w:lang w:val="en-US" w:eastAsia="zh-CN"/>
              </w:rPr>
              <w:t>3号</w:t>
            </w:r>
          </w:p>
        </w:tc>
        <w:tc>
          <w:tcPr>
            <w:tcW w:w="1843" w:type="dxa"/>
            <w:shd w:val="clear" w:color="auto" w:fill="auto"/>
            <w:noWrap w:val="0"/>
            <w:vAlign w:val="center"/>
          </w:tcPr>
          <w:p w14:paraId="5168E1DE">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eastAsia="zh-CN"/>
              </w:rPr>
              <w:t>广水市公共资源交易管理委员会</w:t>
            </w:r>
          </w:p>
        </w:tc>
        <w:tc>
          <w:tcPr>
            <w:tcW w:w="1350" w:type="dxa"/>
            <w:shd w:val="clear" w:color="auto" w:fill="auto"/>
            <w:noWrap w:val="0"/>
            <w:vAlign w:val="center"/>
          </w:tcPr>
          <w:p w14:paraId="522DF306">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2023.04</w:t>
            </w:r>
          </w:p>
        </w:tc>
      </w:tr>
      <w:tr w14:paraId="468F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0254CD2B">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15</w:t>
            </w:r>
          </w:p>
        </w:tc>
        <w:tc>
          <w:tcPr>
            <w:tcW w:w="3873" w:type="dxa"/>
            <w:shd w:val="clear" w:color="auto" w:fill="auto"/>
            <w:noWrap w:val="0"/>
            <w:vAlign w:val="center"/>
          </w:tcPr>
          <w:p w14:paraId="20D9D9C1">
            <w:pPr>
              <w:keepNext w:val="0"/>
              <w:keepLines w:val="0"/>
              <w:pageBreakBefore w:val="0"/>
              <w:widowControl w:val="0"/>
              <w:tabs>
                <w:tab w:val="left" w:pos="3570"/>
              </w:tabs>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《广水市关于全面推行远程异地评标工作的通知》</w:t>
            </w:r>
          </w:p>
        </w:tc>
        <w:tc>
          <w:tcPr>
            <w:tcW w:w="1582" w:type="dxa"/>
            <w:shd w:val="clear" w:color="auto" w:fill="auto"/>
            <w:noWrap w:val="0"/>
            <w:vAlign w:val="center"/>
          </w:tcPr>
          <w:p w14:paraId="60945AA2">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仿宋_GB2312" w:hAnsi="Calibri" w:eastAsia="仿宋_GB2312"/>
                <w:sz w:val="21"/>
                <w:szCs w:val="21"/>
                <w:lang w:val="en-US" w:eastAsia="zh-CN"/>
              </w:rPr>
            </w:pPr>
            <w:r>
              <w:rPr>
                <w:rFonts w:hint="eastAsia" w:ascii="仿宋_GB2312" w:hAnsi="Calibri" w:eastAsia="仿宋_GB2312"/>
                <w:sz w:val="21"/>
                <w:szCs w:val="21"/>
                <w:lang w:eastAsia="zh-CN"/>
              </w:rPr>
              <w:t>广工管委发</w:t>
            </w:r>
            <w:r>
              <w:rPr>
                <w:rFonts w:hint="eastAsia" w:ascii="Times New Roman" w:hAnsi="Times New Roman" w:eastAsia="仿宋_GB2312" w:cs="Times New Roman"/>
                <w:sz w:val="21"/>
                <w:szCs w:val="21"/>
                <w:lang w:val="en-US" w:eastAsia="zh-CN"/>
              </w:rPr>
              <w:t>〔202</w:t>
            </w:r>
            <w:r>
              <w:rPr>
                <w:rFonts w:hint="eastAsia" w:eastAsia="仿宋_GB2312" w:cs="Times New Roman"/>
                <w:sz w:val="21"/>
                <w:szCs w:val="21"/>
                <w:lang w:val="en-US" w:eastAsia="zh-CN"/>
              </w:rPr>
              <w:t>4</w:t>
            </w:r>
            <w:r>
              <w:rPr>
                <w:rFonts w:hint="eastAsia" w:ascii="Times New Roman" w:hAnsi="Times New Roman" w:eastAsia="仿宋_GB2312" w:cs="Times New Roman"/>
                <w:sz w:val="21"/>
                <w:szCs w:val="21"/>
                <w:lang w:val="en-US" w:eastAsia="zh-CN"/>
              </w:rPr>
              <w:t>〕</w:t>
            </w:r>
            <w:r>
              <w:rPr>
                <w:rFonts w:hint="eastAsia" w:ascii="仿宋_GB2312" w:hAnsi="Calibri" w:eastAsia="仿宋_GB2312"/>
                <w:sz w:val="21"/>
                <w:szCs w:val="21"/>
                <w:lang w:val="en-US" w:eastAsia="zh-CN"/>
              </w:rPr>
              <w:t>1号</w:t>
            </w:r>
          </w:p>
        </w:tc>
        <w:tc>
          <w:tcPr>
            <w:tcW w:w="1843" w:type="dxa"/>
            <w:shd w:val="clear" w:color="auto" w:fill="auto"/>
            <w:noWrap w:val="0"/>
            <w:vAlign w:val="center"/>
          </w:tcPr>
          <w:p w14:paraId="478E4468">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eastAsia="zh-CN"/>
              </w:rPr>
              <w:t>广水市公共资源交易管理委员会</w:t>
            </w:r>
          </w:p>
        </w:tc>
        <w:tc>
          <w:tcPr>
            <w:tcW w:w="1350" w:type="dxa"/>
            <w:shd w:val="clear" w:color="auto" w:fill="auto"/>
            <w:noWrap w:val="0"/>
            <w:vAlign w:val="center"/>
          </w:tcPr>
          <w:p w14:paraId="65B89A97">
            <w:pPr>
              <w:keepNext w:val="0"/>
              <w:keepLines w:val="0"/>
              <w:pageBreakBefore w:val="0"/>
              <w:widowControl w:val="0"/>
              <w:tabs>
                <w:tab w:val="left" w:pos="3570"/>
              </w:tabs>
              <w:kinsoku/>
              <w:wordWrap/>
              <w:overflowPunct/>
              <w:topLinePunct w:val="0"/>
              <w:autoSpaceDE/>
              <w:autoSpaceDN/>
              <w:bidi w:val="0"/>
              <w:adjustRightInd/>
              <w:snapToGrid/>
              <w:spacing w:line="300" w:lineRule="exact"/>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2024.06</w:t>
            </w:r>
          </w:p>
        </w:tc>
      </w:tr>
      <w:tr w14:paraId="5A56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05D215C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16</w:t>
            </w:r>
          </w:p>
        </w:tc>
        <w:tc>
          <w:tcPr>
            <w:tcW w:w="3873" w:type="dxa"/>
            <w:shd w:val="clear" w:color="auto" w:fill="auto"/>
            <w:noWrap w:val="0"/>
            <w:vAlign w:val="center"/>
          </w:tcPr>
          <w:p w14:paraId="0052303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随州市曾都区公共资源交易管理委员会关于印发曾都区公共资源交易监督管理部门职责边界的通知</w:t>
            </w:r>
          </w:p>
        </w:tc>
        <w:tc>
          <w:tcPr>
            <w:tcW w:w="1582" w:type="dxa"/>
            <w:shd w:val="clear" w:color="auto" w:fill="auto"/>
            <w:noWrap w:val="0"/>
            <w:vAlign w:val="center"/>
          </w:tcPr>
          <w:p w14:paraId="371A873E">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曾公管委发〔2020〕1号</w:t>
            </w:r>
          </w:p>
        </w:tc>
        <w:tc>
          <w:tcPr>
            <w:tcW w:w="1843" w:type="dxa"/>
            <w:shd w:val="clear" w:color="auto" w:fill="auto"/>
            <w:noWrap w:val="0"/>
            <w:vAlign w:val="center"/>
          </w:tcPr>
          <w:p w14:paraId="4F7FDFF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曾都区公共资源交易管理委员会</w:t>
            </w:r>
          </w:p>
        </w:tc>
        <w:tc>
          <w:tcPr>
            <w:tcW w:w="1350" w:type="dxa"/>
            <w:shd w:val="clear" w:color="auto" w:fill="auto"/>
            <w:noWrap w:val="0"/>
            <w:vAlign w:val="center"/>
          </w:tcPr>
          <w:p w14:paraId="20CEFCF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2020.11</w:t>
            </w:r>
          </w:p>
        </w:tc>
      </w:tr>
      <w:tr w14:paraId="5304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18064174">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17</w:t>
            </w:r>
          </w:p>
        </w:tc>
        <w:tc>
          <w:tcPr>
            <w:tcW w:w="3873" w:type="dxa"/>
            <w:shd w:val="clear" w:color="auto" w:fill="auto"/>
            <w:noWrap w:val="0"/>
            <w:vAlign w:val="center"/>
          </w:tcPr>
          <w:p w14:paraId="0D512B05">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随州市曾都区公共资源交易管理委员会关于印发《曾都区公共资源交易联动监督管理办法》的通知</w:t>
            </w:r>
          </w:p>
        </w:tc>
        <w:tc>
          <w:tcPr>
            <w:tcW w:w="1582" w:type="dxa"/>
            <w:shd w:val="clear" w:color="auto" w:fill="auto"/>
            <w:noWrap w:val="0"/>
            <w:vAlign w:val="center"/>
          </w:tcPr>
          <w:p w14:paraId="0C7327E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曾公管委发[2021]2号</w:t>
            </w:r>
          </w:p>
        </w:tc>
        <w:tc>
          <w:tcPr>
            <w:tcW w:w="1843" w:type="dxa"/>
            <w:shd w:val="clear" w:color="auto" w:fill="auto"/>
            <w:noWrap w:val="0"/>
            <w:vAlign w:val="center"/>
          </w:tcPr>
          <w:p w14:paraId="5A5C8960">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曾都区公共资源交易管理委员会</w:t>
            </w:r>
          </w:p>
        </w:tc>
        <w:tc>
          <w:tcPr>
            <w:tcW w:w="1350" w:type="dxa"/>
            <w:shd w:val="clear" w:color="auto" w:fill="auto"/>
            <w:noWrap w:val="0"/>
            <w:vAlign w:val="center"/>
          </w:tcPr>
          <w:p w14:paraId="56B0A34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2021.05</w:t>
            </w:r>
          </w:p>
        </w:tc>
      </w:tr>
      <w:tr w14:paraId="29BC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72A63530">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18</w:t>
            </w:r>
          </w:p>
        </w:tc>
        <w:tc>
          <w:tcPr>
            <w:tcW w:w="3873" w:type="dxa"/>
            <w:shd w:val="clear" w:color="auto" w:fill="auto"/>
            <w:noWrap w:val="0"/>
            <w:vAlign w:val="center"/>
          </w:tcPr>
          <w:p w14:paraId="25BDCD2B">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随州市曾都区公共资源交易监督管理局关于印发《执法过错责任追究制度》的通知</w:t>
            </w:r>
          </w:p>
        </w:tc>
        <w:tc>
          <w:tcPr>
            <w:tcW w:w="1582" w:type="dxa"/>
            <w:shd w:val="clear" w:color="auto" w:fill="auto"/>
            <w:noWrap w:val="0"/>
            <w:vAlign w:val="center"/>
          </w:tcPr>
          <w:p w14:paraId="76B6369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曾公管局发〔2021〕1号</w:t>
            </w:r>
          </w:p>
        </w:tc>
        <w:tc>
          <w:tcPr>
            <w:tcW w:w="1843" w:type="dxa"/>
            <w:shd w:val="clear" w:color="auto" w:fill="auto"/>
            <w:noWrap w:val="0"/>
            <w:vAlign w:val="center"/>
          </w:tcPr>
          <w:p w14:paraId="04AC603B">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曾都区公共资源交易监督管理局</w:t>
            </w:r>
          </w:p>
        </w:tc>
        <w:tc>
          <w:tcPr>
            <w:tcW w:w="1350" w:type="dxa"/>
            <w:shd w:val="clear" w:color="auto" w:fill="auto"/>
            <w:noWrap w:val="0"/>
            <w:vAlign w:val="center"/>
          </w:tcPr>
          <w:p w14:paraId="7EDC583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2021.04</w:t>
            </w:r>
          </w:p>
        </w:tc>
      </w:tr>
      <w:tr w14:paraId="68AB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655D580A">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19</w:t>
            </w:r>
          </w:p>
        </w:tc>
        <w:tc>
          <w:tcPr>
            <w:tcW w:w="3873" w:type="dxa"/>
            <w:shd w:val="clear" w:color="auto" w:fill="auto"/>
            <w:noWrap w:val="0"/>
            <w:vAlign w:val="center"/>
          </w:tcPr>
          <w:p w14:paraId="2C0A50FA">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随州市曾都区公共资源交易管理委员会关于印发曾都区集中开展工程建设招投标领域专项整治实施方案的通知</w:t>
            </w:r>
          </w:p>
        </w:tc>
        <w:tc>
          <w:tcPr>
            <w:tcW w:w="1582" w:type="dxa"/>
            <w:shd w:val="clear" w:color="auto" w:fill="auto"/>
            <w:noWrap w:val="0"/>
            <w:vAlign w:val="center"/>
          </w:tcPr>
          <w:p w14:paraId="70857C54">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曾公管委发〔2023〕1号</w:t>
            </w:r>
          </w:p>
        </w:tc>
        <w:tc>
          <w:tcPr>
            <w:tcW w:w="1843" w:type="dxa"/>
            <w:shd w:val="clear" w:color="auto" w:fill="auto"/>
            <w:noWrap w:val="0"/>
            <w:vAlign w:val="top"/>
          </w:tcPr>
          <w:p w14:paraId="095AD435">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曾都区公共资源交易管理委员会</w:t>
            </w:r>
          </w:p>
        </w:tc>
        <w:tc>
          <w:tcPr>
            <w:tcW w:w="1350" w:type="dxa"/>
            <w:shd w:val="clear" w:color="auto" w:fill="auto"/>
            <w:noWrap w:val="0"/>
            <w:vAlign w:val="center"/>
          </w:tcPr>
          <w:p w14:paraId="15E03E88">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2021.04</w:t>
            </w:r>
          </w:p>
        </w:tc>
      </w:tr>
      <w:tr w14:paraId="77EB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56C8CE16">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w:t>
            </w:r>
          </w:p>
        </w:tc>
        <w:tc>
          <w:tcPr>
            <w:tcW w:w="3873" w:type="dxa"/>
            <w:shd w:val="clear" w:color="auto" w:fill="auto"/>
            <w:noWrap w:val="0"/>
            <w:vAlign w:val="center"/>
          </w:tcPr>
          <w:p w14:paraId="201A89A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随州市曾都区公共资源交易管理委员会印发关于成立曾都区集中开展工程建设招投标领域专项整治工作领导小组的通知</w:t>
            </w:r>
          </w:p>
        </w:tc>
        <w:tc>
          <w:tcPr>
            <w:tcW w:w="1582" w:type="dxa"/>
            <w:shd w:val="clear" w:color="auto" w:fill="auto"/>
            <w:noWrap w:val="0"/>
            <w:vAlign w:val="center"/>
          </w:tcPr>
          <w:p w14:paraId="662E1D4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曾公管委发〔2023〕2号</w:t>
            </w:r>
          </w:p>
        </w:tc>
        <w:tc>
          <w:tcPr>
            <w:tcW w:w="1843" w:type="dxa"/>
            <w:shd w:val="clear" w:color="auto" w:fill="auto"/>
            <w:noWrap w:val="0"/>
            <w:vAlign w:val="top"/>
          </w:tcPr>
          <w:p w14:paraId="2E4B9A38">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曾都区公共资源交易管理委员会</w:t>
            </w:r>
          </w:p>
        </w:tc>
        <w:tc>
          <w:tcPr>
            <w:tcW w:w="1350" w:type="dxa"/>
            <w:shd w:val="clear" w:color="auto" w:fill="auto"/>
            <w:noWrap w:val="0"/>
            <w:vAlign w:val="center"/>
          </w:tcPr>
          <w:p w14:paraId="4837E95F">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2021.04</w:t>
            </w:r>
          </w:p>
        </w:tc>
      </w:tr>
      <w:tr w14:paraId="0EF4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0CE69467">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21</w:t>
            </w:r>
          </w:p>
        </w:tc>
        <w:tc>
          <w:tcPr>
            <w:tcW w:w="3873" w:type="dxa"/>
            <w:shd w:val="clear" w:color="auto" w:fill="auto"/>
            <w:noWrap w:val="0"/>
            <w:vAlign w:val="center"/>
          </w:tcPr>
          <w:p w14:paraId="0DDBD170">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随州市曾都区公共资源交易管理委员会关于印发曾都区公共资源交易综合监管联动执法实施方案的通知</w:t>
            </w:r>
          </w:p>
        </w:tc>
        <w:tc>
          <w:tcPr>
            <w:tcW w:w="1582" w:type="dxa"/>
            <w:shd w:val="clear" w:color="auto" w:fill="auto"/>
            <w:noWrap w:val="0"/>
            <w:vAlign w:val="center"/>
          </w:tcPr>
          <w:p w14:paraId="76A40E6C">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曾公管委发〔2023〕3号</w:t>
            </w:r>
          </w:p>
        </w:tc>
        <w:tc>
          <w:tcPr>
            <w:tcW w:w="1843" w:type="dxa"/>
            <w:shd w:val="clear" w:color="auto" w:fill="auto"/>
            <w:noWrap w:val="0"/>
            <w:vAlign w:val="top"/>
          </w:tcPr>
          <w:p w14:paraId="333E8AF2">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曾都区公共资源交易管理委员会</w:t>
            </w:r>
          </w:p>
        </w:tc>
        <w:tc>
          <w:tcPr>
            <w:tcW w:w="1350" w:type="dxa"/>
            <w:shd w:val="clear" w:color="auto" w:fill="auto"/>
            <w:noWrap w:val="0"/>
            <w:vAlign w:val="center"/>
          </w:tcPr>
          <w:p w14:paraId="1F710E2D">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2023.05</w:t>
            </w:r>
          </w:p>
        </w:tc>
      </w:tr>
      <w:tr w14:paraId="66B2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3555860E">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232</w:t>
            </w:r>
          </w:p>
        </w:tc>
        <w:tc>
          <w:tcPr>
            <w:tcW w:w="3873" w:type="dxa"/>
            <w:shd w:val="clear" w:color="auto" w:fill="auto"/>
            <w:noWrap w:val="0"/>
            <w:vAlign w:val="center"/>
          </w:tcPr>
          <w:p w14:paraId="3B59F404">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随州市曾都区公共资源交易监督管理局  曾都区公共资源交易中心</w:t>
            </w:r>
            <w:r>
              <w:rPr>
                <w:rFonts w:hint="eastAsia" w:ascii="仿宋_GB2312" w:hAnsi="Calibri" w:eastAsia="仿宋_GB2312" w:cs="Times New Roman"/>
                <w:b w:val="0"/>
                <w:kern w:val="2"/>
                <w:sz w:val="21"/>
                <w:szCs w:val="21"/>
                <w:lang w:val="en-US" w:eastAsia="zh-CN" w:bidi="ar-SA"/>
              </w:rPr>
              <w:t>印发《关于</w:t>
            </w:r>
            <w:r>
              <w:rPr>
                <w:rFonts w:hint="default" w:ascii="仿宋_GB2312" w:hAnsi="Calibri" w:eastAsia="仿宋_GB2312" w:cs="Times New Roman"/>
                <w:b w:val="0"/>
                <w:kern w:val="2"/>
                <w:sz w:val="21"/>
                <w:szCs w:val="21"/>
                <w:lang w:val="en-US" w:eastAsia="zh-CN" w:bidi="ar-SA"/>
              </w:rPr>
              <w:t>停止收取</w:t>
            </w:r>
            <w:r>
              <w:rPr>
                <w:rFonts w:hint="eastAsia" w:ascii="仿宋_GB2312" w:hAnsi="Calibri" w:eastAsia="仿宋_GB2312" w:cs="Times New Roman"/>
                <w:b w:val="0"/>
                <w:kern w:val="2"/>
                <w:sz w:val="21"/>
                <w:szCs w:val="21"/>
                <w:lang w:val="en-US" w:eastAsia="zh-CN" w:bidi="ar-SA"/>
              </w:rPr>
              <w:t>投标</w:t>
            </w:r>
            <w:r>
              <w:rPr>
                <w:rFonts w:hint="default" w:ascii="仿宋_GB2312" w:hAnsi="Calibri" w:eastAsia="仿宋_GB2312" w:cs="Times New Roman"/>
                <w:b w:val="0"/>
                <w:kern w:val="2"/>
                <w:sz w:val="21"/>
                <w:szCs w:val="21"/>
                <w:lang w:val="en-US" w:eastAsia="zh-CN" w:bidi="ar-SA"/>
              </w:rPr>
              <w:t>保证金和履约保证金的通知</w:t>
            </w:r>
            <w:r>
              <w:rPr>
                <w:rFonts w:hint="eastAsia" w:ascii="仿宋_GB2312" w:hAnsi="Calibri" w:eastAsia="仿宋_GB2312" w:cs="Times New Roman"/>
                <w:b w:val="0"/>
                <w:kern w:val="2"/>
                <w:sz w:val="21"/>
                <w:szCs w:val="21"/>
                <w:lang w:val="en-US" w:eastAsia="zh-CN" w:bidi="ar-SA"/>
              </w:rPr>
              <w:t>》</w:t>
            </w:r>
          </w:p>
        </w:tc>
        <w:tc>
          <w:tcPr>
            <w:tcW w:w="1582" w:type="dxa"/>
            <w:shd w:val="clear" w:color="auto" w:fill="auto"/>
            <w:noWrap w:val="0"/>
            <w:vAlign w:val="center"/>
          </w:tcPr>
          <w:p w14:paraId="4E6CE786">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曾公管文〔2023〕2号</w:t>
            </w:r>
          </w:p>
        </w:tc>
        <w:tc>
          <w:tcPr>
            <w:tcW w:w="1843" w:type="dxa"/>
            <w:shd w:val="clear" w:color="auto" w:fill="auto"/>
            <w:noWrap w:val="0"/>
            <w:vAlign w:val="top"/>
          </w:tcPr>
          <w:p w14:paraId="1CABA4BE">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default" w:ascii="仿宋_GB2312" w:hAnsi="Calibri" w:eastAsia="仿宋_GB2312" w:cs="Times New Roman"/>
                <w:b w:val="0"/>
                <w:kern w:val="2"/>
                <w:sz w:val="21"/>
                <w:szCs w:val="21"/>
                <w:lang w:val="en-US" w:eastAsia="zh-CN" w:bidi="ar-SA"/>
              </w:rPr>
              <w:t>曾都区公共资源交易监督管理局  曾都区公共资源交易中心</w:t>
            </w:r>
          </w:p>
        </w:tc>
        <w:tc>
          <w:tcPr>
            <w:tcW w:w="1350" w:type="dxa"/>
            <w:shd w:val="clear" w:color="auto" w:fill="auto"/>
            <w:noWrap w:val="0"/>
            <w:vAlign w:val="center"/>
          </w:tcPr>
          <w:p w14:paraId="0CFEA11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2023.06</w:t>
            </w:r>
          </w:p>
        </w:tc>
      </w:tr>
      <w:tr w14:paraId="7A9E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6F6D198C">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23</w:t>
            </w:r>
          </w:p>
        </w:tc>
        <w:tc>
          <w:tcPr>
            <w:tcW w:w="3873" w:type="dxa"/>
            <w:shd w:val="clear" w:color="auto" w:fill="auto"/>
            <w:noWrap w:val="0"/>
            <w:vAlign w:val="center"/>
          </w:tcPr>
          <w:p w14:paraId="2EE22C83">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关于对交通领域工程建设和招投标管理的通知</w:t>
            </w:r>
          </w:p>
        </w:tc>
        <w:tc>
          <w:tcPr>
            <w:tcW w:w="1582" w:type="dxa"/>
            <w:shd w:val="clear" w:color="auto" w:fill="auto"/>
            <w:noWrap w:val="0"/>
            <w:vAlign w:val="center"/>
          </w:tcPr>
          <w:p w14:paraId="6D9B61EC">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曾交发〔2023〕25号</w:t>
            </w:r>
          </w:p>
        </w:tc>
        <w:tc>
          <w:tcPr>
            <w:tcW w:w="1843" w:type="dxa"/>
            <w:shd w:val="clear" w:color="auto" w:fill="auto"/>
            <w:noWrap w:val="0"/>
            <w:vAlign w:val="top"/>
          </w:tcPr>
          <w:p w14:paraId="19E4417F">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随州市曾都区交通运输局</w:t>
            </w:r>
          </w:p>
        </w:tc>
        <w:tc>
          <w:tcPr>
            <w:tcW w:w="1350" w:type="dxa"/>
            <w:shd w:val="clear" w:color="auto" w:fill="auto"/>
            <w:noWrap w:val="0"/>
            <w:vAlign w:val="center"/>
          </w:tcPr>
          <w:p w14:paraId="1E70422F">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2023.12</w:t>
            </w:r>
          </w:p>
        </w:tc>
      </w:tr>
      <w:tr w14:paraId="65C2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2" w:type="dxa"/>
            <w:noWrap w:val="0"/>
            <w:vAlign w:val="center"/>
          </w:tcPr>
          <w:p w14:paraId="540D9808">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24</w:t>
            </w:r>
          </w:p>
        </w:tc>
        <w:tc>
          <w:tcPr>
            <w:tcW w:w="3873" w:type="dxa"/>
            <w:shd w:val="clear" w:color="auto" w:fill="auto"/>
            <w:noWrap w:val="0"/>
            <w:vAlign w:val="center"/>
          </w:tcPr>
          <w:p w14:paraId="7247E5F7">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关于对招投标管理的补充规定</w:t>
            </w:r>
          </w:p>
        </w:tc>
        <w:tc>
          <w:tcPr>
            <w:tcW w:w="1582" w:type="dxa"/>
            <w:shd w:val="clear" w:color="auto" w:fill="auto"/>
            <w:noWrap w:val="0"/>
            <w:vAlign w:val="center"/>
          </w:tcPr>
          <w:p w14:paraId="13FD573B">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无</w:t>
            </w:r>
          </w:p>
        </w:tc>
        <w:tc>
          <w:tcPr>
            <w:tcW w:w="1843" w:type="dxa"/>
            <w:shd w:val="clear" w:color="auto" w:fill="auto"/>
            <w:noWrap w:val="0"/>
            <w:vAlign w:val="top"/>
          </w:tcPr>
          <w:p w14:paraId="101532EF">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随州市曾都区交通运输局</w:t>
            </w:r>
          </w:p>
        </w:tc>
        <w:tc>
          <w:tcPr>
            <w:tcW w:w="1350" w:type="dxa"/>
            <w:shd w:val="clear" w:color="auto" w:fill="auto"/>
            <w:noWrap w:val="0"/>
            <w:vAlign w:val="center"/>
          </w:tcPr>
          <w:p w14:paraId="2A7FF090">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仿宋_GB2312" w:hAnsi="Calibri" w:eastAsia="仿宋_GB2312" w:cs="Times New Roman"/>
                <w:b w:val="0"/>
                <w:kern w:val="2"/>
                <w:sz w:val="21"/>
                <w:szCs w:val="21"/>
                <w:lang w:val="en-US" w:eastAsia="zh-CN" w:bidi="ar-SA"/>
              </w:rPr>
            </w:pPr>
            <w:r>
              <w:rPr>
                <w:rFonts w:hint="eastAsia" w:ascii="仿宋_GB2312" w:hAnsi="Calibri" w:eastAsia="仿宋_GB2312" w:cs="Times New Roman"/>
                <w:b w:val="0"/>
                <w:kern w:val="2"/>
                <w:sz w:val="21"/>
                <w:szCs w:val="21"/>
                <w:lang w:val="en-US" w:eastAsia="zh-CN" w:bidi="ar-SA"/>
              </w:rPr>
              <w:t>2023.03</w:t>
            </w:r>
          </w:p>
        </w:tc>
      </w:tr>
    </w:tbl>
    <w:p w14:paraId="2CFE076E">
      <w:pPr>
        <w:tabs>
          <w:tab w:val="left" w:pos="3570"/>
        </w:tabs>
        <w:spacing w:line="560" w:lineRule="exact"/>
        <w:rPr>
          <w:rFonts w:eastAsia="仿宋_GB2312"/>
          <w:sz w:val="32"/>
          <w:szCs w:val="32"/>
        </w:rPr>
      </w:pPr>
      <w:r>
        <w:rPr>
          <w:rFonts w:hint="eastAsia" w:eastAsia="仿宋_GB2312"/>
          <w:sz w:val="32"/>
          <w:szCs w:val="32"/>
        </w:rPr>
        <w:t>注：此</w:t>
      </w:r>
      <w:r>
        <w:rPr>
          <w:rFonts w:eastAsia="仿宋_GB2312"/>
          <w:sz w:val="32"/>
          <w:szCs w:val="32"/>
        </w:rPr>
        <w:t>表格可自行扩展</w:t>
      </w:r>
    </w:p>
    <w:p w14:paraId="247952C9">
      <w:pPr>
        <w:tabs>
          <w:tab w:val="left" w:pos="3570"/>
        </w:tabs>
        <w:spacing w:line="560" w:lineRule="exact"/>
        <w:rPr>
          <w:rFonts w:eastAsia="仿宋_GB2312"/>
          <w:sz w:val="32"/>
          <w:szCs w:val="32"/>
        </w:rPr>
      </w:pPr>
    </w:p>
    <w:p w14:paraId="3BF3F6F0">
      <w:pPr>
        <w:tabs>
          <w:tab w:val="left" w:pos="3570"/>
        </w:tabs>
        <w:spacing w:line="560" w:lineRule="exact"/>
        <w:rPr>
          <w:rFonts w:eastAsia="仿宋_GB2312"/>
          <w:sz w:val="32"/>
          <w:szCs w:val="32"/>
        </w:rPr>
      </w:pPr>
    </w:p>
    <w:p w14:paraId="70624B32">
      <w:pPr>
        <w:tabs>
          <w:tab w:val="left" w:pos="3570"/>
        </w:tabs>
        <w:spacing w:line="560" w:lineRule="exact"/>
        <w:rPr>
          <w:rFonts w:eastAsia="仿宋_GB2312"/>
          <w:sz w:val="32"/>
          <w:szCs w:val="32"/>
        </w:rPr>
      </w:pPr>
    </w:p>
    <w:p w14:paraId="7AB6255B">
      <w:pPr>
        <w:tabs>
          <w:tab w:val="left" w:pos="3570"/>
        </w:tabs>
        <w:spacing w:line="560" w:lineRule="exact"/>
        <w:rPr>
          <w:rFonts w:eastAsia="仿宋_GB2312"/>
          <w:sz w:val="32"/>
          <w:szCs w:val="32"/>
        </w:rPr>
      </w:pPr>
    </w:p>
    <w:p w14:paraId="3DF09C49">
      <w:pPr>
        <w:tabs>
          <w:tab w:val="left" w:pos="3570"/>
        </w:tabs>
        <w:spacing w:line="560" w:lineRule="exact"/>
        <w:rPr>
          <w:rFonts w:eastAsia="仿宋_GB2312"/>
          <w:sz w:val="32"/>
          <w:szCs w:val="32"/>
        </w:rPr>
      </w:pPr>
    </w:p>
    <w:p w14:paraId="302905EE">
      <w:pPr>
        <w:tabs>
          <w:tab w:val="left" w:pos="3570"/>
        </w:tabs>
        <w:spacing w:line="560" w:lineRule="exact"/>
        <w:rPr>
          <w:rFonts w:eastAsia="仿宋_GB2312"/>
          <w:sz w:val="32"/>
          <w:szCs w:val="32"/>
        </w:rPr>
      </w:pPr>
    </w:p>
    <w:p w14:paraId="416F7C13">
      <w:pPr>
        <w:tabs>
          <w:tab w:val="left" w:pos="3570"/>
        </w:tabs>
        <w:spacing w:line="560" w:lineRule="exact"/>
        <w:rPr>
          <w:rFonts w:eastAsia="仿宋_GB2312"/>
          <w:sz w:val="32"/>
          <w:szCs w:val="32"/>
        </w:rPr>
      </w:pPr>
    </w:p>
    <w:p w14:paraId="0138EE14">
      <w:pPr>
        <w:tabs>
          <w:tab w:val="left" w:pos="3570"/>
        </w:tabs>
        <w:spacing w:line="560" w:lineRule="exact"/>
        <w:rPr>
          <w:rFonts w:eastAsia="仿宋_GB2312"/>
          <w:sz w:val="32"/>
          <w:szCs w:val="32"/>
        </w:rPr>
      </w:pPr>
    </w:p>
    <w:p w14:paraId="225C2117">
      <w:pPr>
        <w:tabs>
          <w:tab w:val="left" w:pos="3570"/>
        </w:tabs>
        <w:spacing w:line="560" w:lineRule="exact"/>
        <w:rPr>
          <w:rFonts w:eastAsia="仿宋_GB2312"/>
          <w:sz w:val="32"/>
          <w:szCs w:val="32"/>
        </w:rPr>
      </w:pPr>
    </w:p>
    <w:p w14:paraId="34FE3F34">
      <w:pPr>
        <w:tabs>
          <w:tab w:val="left" w:pos="3570"/>
        </w:tabs>
        <w:spacing w:line="560" w:lineRule="exact"/>
        <w:rPr>
          <w:rFonts w:eastAsia="仿宋_GB2312"/>
          <w:sz w:val="32"/>
          <w:szCs w:val="32"/>
        </w:rPr>
      </w:pPr>
    </w:p>
    <w:p w14:paraId="5DC3D07D">
      <w:pPr>
        <w:tabs>
          <w:tab w:val="left" w:pos="3570"/>
        </w:tabs>
        <w:spacing w:line="560" w:lineRule="exact"/>
        <w:rPr>
          <w:rFonts w:eastAsia="仿宋_GB2312"/>
          <w:sz w:val="32"/>
          <w:szCs w:val="32"/>
        </w:rPr>
      </w:pPr>
    </w:p>
    <w:p w14:paraId="280E6B78">
      <w:pPr>
        <w:tabs>
          <w:tab w:val="left" w:pos="3570"/>
        </w:tabs>
        <w:spacing w:line="560" w:lineRule="exact"/>
        <w:rPr>
          <w:rFonts w:eastAsia="仿宋_GB2312"/>
          <w:sz w:val="32"/>
          <w:szCs w:val="32"/>
        </w:rPr>
      </w:pPr>
    </w:p>
    <w:p w14:paraId="5ECD3EF1">
      <w:pPr>
        <w:tabs>
          <w:tab w:val="left" w:pos="3570"/>
        </w:tabs>
        <w:spacing w:line="560" w:lineRule="exact"/>
        <w:rPr>
          <w:rFonts w:hint="eastAsia" w:eastAsia="仿宋_GB2312"/>
          <w:sz w:val="32"/>
          <w:szCs w:val="32"/>
        </w:rPr>
      </w:pPr>
    </w:p>
    <w:p w14:paraId="2E3C36D6">
      <w:pPr>
        <w:tabs>
          <w:tab w:val="left" w:pos="3570"/>
        </w:tabs>
        <w:spacing w:line="560" w:lineRule="exact"/>
        <w:rPr>
          <w:rFonts w:hint="eastAsia" w:ascii="黑体" w:hAnsi="黑体" w:eastAsia="黑体" w:cs="黑体"/>
          <w:sz w:val="32"/>
          <w:szCs w:val="32"/>
        </w:rPr>
      </w:pPr>
      <w:r>
        <w:rPr>
          <w:rFonts w:eastAsia="仿宋_GB2312"/>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44349A03">
      <w:pPr>
        <w:spacing w:line="74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招标投标领域</w:t>
      </w:r>
      <w:r>
        <w:rPr>
          <w:rFonts w:hint="eastAsia" w:ascii="方正小标宋_GBK" w:hAnsi="方正小标宋_GBK" w:eastAsia="方正小标宋_GBK" w:cs="方正小标宋_GBK"/>
          <w:sz w:val="44"/>
          <w:szCs w:val="44"/>
        </w:rPr>
        <w:t>制度清理情况汇总表</w:t>
      </w:r>
    </w:p>
    <w:p w14:paraId="6839E9CB">
      <w:pPr>
        <w:tabs>
          <w:tab w:val="left" w:pos="3570"/>
        </w:tabs>
        <w:spacing w:line="560" w:lineRule="exact"/>
        <w:rPr>
          <w:rFonts w:hint="eastAsia" w:ascii="宋体" w:hAnsi="宋体"/>
          <w:b/>
          <w:sz w:val="44"/>
          <w:szCs w:val="32"/>
        </w:rPr>
      </w:pPr>
      <w:r>
        <w:rPr>
          <w:rFonts w:hint="eastAsia" w:ascii="仿宋_GB2312" w:hAnsi="宋体" w:eastAsia="仿宋_GB2312"/>
          <w:sz w:val="30"/>
          <w:szCs w:val="30"/>
        </w:rPr>
        <w:t>报送地区</w:t>
      </w:r>
      <w:r>
        <w:rPr>
          <w:rFonts w:ascii="仿宋_GB2312" w:hAnsi="宋体" w:eastAsia="仿宋_GB2312"/>
          <w:sz w:val="30"/>
          <w:szCs w:val="30"/>
        </w:rPr>
        <w:t>（</w:t>
      </w:r>
      <w:r>
        <w:rPr>
          <w:rFonts w:hint="eastAsia" w:ascii="仿宋_GB2312" w:hAnsi="宋体" w:eastAsia="仿宋_GB2312"/>
          <w:sz w:val="30"/>
          <w:szCs w:val="30"/>
        </w:rPr>
        <w:t>单位</w:t>
      </w:r>
      <w:r>
        <w:rPr>
          <w:rFonts w:ascii="仿宋_GB2312" w:hAnsi="宋体" w:eastAsia="仿宋_GB2312"/>
          <w:sz w:val="30"/>
          <w:szCs w:val="30"/>
        </w:rPr>
        <w:t>）：</w:t>
      </w:r>
      <w:r>
        <w:rPr>
          <w:rFonts w:hint="eastAsia" w:ascii="仿宋_GB2312" w:hAnsi="宋体" w:eastAsia="仿宋_GB2312"/>
          <w:sz w:val="30"/>
          <w:szCs w:val="30"/>
          <w:lang w:eastAsia="zh-CN"/>
        </w:rPr>
        <w:t>随州市发改委</w:t>
      </w:r>
      <w:r>
        <w:rPr>
          <w:rFonts w:hint="eastAsia" w:ascii="仿宋_GB2312" w:hAnsi="宋体" w:eastAsia="仿宋_GB2312"/>
          <w:sz w:val="30"/>
          <w:szCs w:val="30"/>
        </w:rPr>
        <w:t xml:space="preserve"> </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 xml:space="preserve"> 报送</w:t>
      </w:r>
      <w:r>
        <w:rPr>
          <w:rFonts w:ascii="仿宋_GB2312" w:hAnsi="宋体" w:eastAsia="仿宋_GB2312"/>
          <w:sz w:val="30"/>
          <w:szCs w:val="30"/>
        </w:rPr>
        <w:t>时间：</w:t>
      </w:r>
      <w:r>
        <w:rPr>
          <w:rFonts w:hint="eastAsia" w:ascii="仿宋_GB2312" w:hAnsi="宋体" w:eastAsia="仿宋_GB2312"/>
          <w:sz w:val="30"/>
          <w:szCs w:val="30"/>
          <w:lang w:val="en-US" w:eastAsia="zh-CN"/>
        </w:rPr>
        <w:t>2025</w:t>
      </w:r>
      <w:r>
        <w:rPr>
          <w:rFonts w:hint="eastAsia" w:ascii="仿宋_GB2312" w:hAnsi="宋体" w:eastAsia="仿宋_GB2312"/>
          <w:sz w:val="30"/>
          <w:szCs w:val="30"/>
        </w:rPr>
        <w:t>年</w:t>
      </w:r>
      <w:r>
        <w:rPr>
          <w:rFonts w:hint="eastAsia" w:ascii="仿宋_GB2312" w:hAnsi="宋体" w:eastAsia="仿宋_GB2312"/>
          <w:sz w:val="30"/>
          <w:szCs w:val="30"/>
          <w:lang w:val="en-US" w:eastAsia="zh-CN"/>
        </w:rPr>
        <w:t>6</w:t>
      </w:r>
      <w:r>
        <w:rPr>
          <w:rFonts w:hint="eastAsia" w:ascii="仿宋_GB2312" w:hAnsi="宋体" w:eastAsia="仿宋_GB2312"/>
          <w:sz w:val="30"/>
          <w:szCs w:val="30"/>
        </w:rPr>
        <w:t>月</w:t>
      </w:r>
      <w:r>
        <w:rPr>
          <w:rFonts w:hint="eastAsia" w:ascii="仿宋_GB2312" w:hAnsi="宋体" w:eastAsia="仿宋_GB2312"/>
          <w:sz w:val="30"/>
          <w:szCs w:val="30"/>
          <w:lang w:val="en-US" w:eastAsia="zh-CN"/>
        </w:rPr>
        <w:t>4</w:t>
      </w:r>
      <w:r>
        <w:rPr>
          <w:rFonts w:hint="eastAsia" w:ascii="仿宋_GB2312" w:hAnsi="宋体" w:eastAsia="仿宋_GB2312"/>
          <w:sz w:val="30"/>
          <w:szCs w:val="30"/>
        </w:rPr>
        <w:t>日</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24"/>
        <w:gridCol w:w="3680"/>
        <w:gridCol w:w="1975"/>
        <w:gridCol w:w="1587"/>
      </w:tblGrid>
      <w:tr w14:paraId="5050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187" w:type="dxa"/>
            <w:gridSpan w:val="5"/>
            <w:noWrap w:val="0"/>
            <w:vAlign w:val="center"/>
          </w:tcPr>
          <w:p w14:paraId="1362D551">
            <w:pPr>
              <w:tabs>
                <w:tab w:val="left" w:pos="3570"/>
              </w:tabs>
              <w:snapToGrid w:val="0"/>
              <w:jc w:val="center"/>
              <w:rPr>
                <w:rFonts w:hint="eastAsia" w:ascii="黑体" w:hAnsi="黑体" w:eastAsia="黑体"/>
                <w:sz w:val="32"/>
                <w:szCs w:val="32"/>
              </w:rPr>
            </w:pPr>
            <w:r>
              <w:rPr>
                <w:rFonts w:hint="eastAsia" w:ascii="黑体" w:hAnsi="黑体" w:eastAsia="黑体"/>
                <w:sz w:val="32"/>
                <w:szCs w:val="32"/>
              </w:rPr>
              <w:t>制度清理</w:t>
            </w:r>
            <w:r>
              <w:rPr>
                <w:rFonts w:ascii="黑体" w:hAnsi="黑体" w:eastAsia="黑体"/>
                <w:sz w:val="32"/>
                <w:szCs w:val="32"/>
              </w:rPr>
              <w:t>情况</w:t>
            </w:r>
          </w:p>
        </w:tc>
      </w:tr>
      <w:tr w14:paraId="2188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25" w:type="dxa"/>
            <w:gridSpan w:val="3"/>
            <w:noWrap w:val="0"/>
            <w:vAlign w:val="center"/>
          </w:tcPr>
          <w:p w14:paraId="0C956A79">
            <w:pPr>
              <w:tabs>
                <w:tab w:val="left" w:pos="3570"/>
              </w:tabs>
              <w:spacing w:line="560" w:lineRule="exact"/>
              <w:jc w:val="center"/>
              <w:rPr>
                <w:rFonts w:hint="eastAsia" w:eastAsia="仿宋_GB2312"/>
                <w:b/>
                <w:sz w:val="32"/>
                <w:szCs w:val="32"/>
              </w:rPr>
            </w:pPr>
            <w:r>
              <w:rPr>
                <w:rFonts w:hint="eastAsia" w:eastAsia="仿宋_GB2312"/>
                <w:b/>
                <w:sz w:val="32"/>
                <w:szCs w:val="32"/>
              </w:rPr>
              <w:t>分    类</w:t>
            </w:r>
          </w:p>
        </w:tc>
        <w:tc>
          <w:tcPr>
            <w:tcW w:w="1975" w:type="dxa"/>
            <w:noWrap w:val="0"/>
            <w:vAlign w:val="center"/>
          </w:tcPr>
          <w:p w14:paraId="4539A403">
            <w:pPr>
              <w:tabs>
                <w:tab w:val="left" w:pos="3570"/>
              </w:tabs>
              <w:spacing w:line="560" w:lineRule="exact"/>
              <w:jc w:val="center"/>
              <w:rPr>
                <w:rFonts w:hint="eastAsia" w:eastAsia="仿宋_GB2312"/>
                <w:b/>
                <w:sz w:val="32"/>
                <w:szCs w:val="32"/>
              </w:rPr>
            </w:pPr>
            <w:r>
              <w:rPr>
                <w:rFonts w:eastAsia="仿宋_GB2312"/>
                <w:b/>
                <w:sz w:val="32"/>
                <w:szCs w:val="32"/>
              </w:rPr>
              <w:t>数量</w:t>
            </w:r>
            <w:r>
              <w:rPr>
                <w:rFonts w:hint="eastAsia" w:eastAsia="仿宋_GB2312"/>
                <w:b/>
                <w:sz w:val="32"/>
                <w:szCs w:val="32"/>
              </w:rPr>
              <w:t>（件）</w:t>
            </w:r>
          </w:p>
        </w:tc>
        <w:tc>
          <w:tcPr>
            <w:tcW w:w="1587" w:type="dxa"/>
            <w:noWrap w:val="0"/>
            <w:vAlign w:val="center"/>
          </w:tcPr>
          <w:p w14:paraId="78D5ED37">
            <w:pPr>
              <w:tabs>
                <w:tab w:val="left" w:pos="3570"/>
              </w:tabs>
              <w:spacing w:line="560" w:lineRule="exact"/>
              <w:jc w:val="center"/>
              <w:rPr>
                <w:rFonts w:hint="eastAsia" w:eastAsia="仿宋_GB2312"/>
                <w:b/>
                <w:sz w:val="32"/>
                <w:szCs w:val="32"/>
              </w:rPr>
            </w:pPr>
            <w:r>
              <w:rPr>
                <w:rFonts w:hint="eastAsia" w:eastAsia="仿宋_GB2312"/>
                <w:b/>
                <w:sz w:val="32"/>
                <w:szCs w:val="32"/>
              </w:rPr>
              <w:t>备  注</w:t>
            </w:r>
          </w:p>
        </w:tc>
      </w:tr>
      <w:tr w14:paraId="1C32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45" w:type="dxa"/>
            <w:gridSpan w:val="2"/>
            <w:vMerge w:val="restart"/>
            <w:noWrap w:val="0"/>
            <w:vAlign w:val="center"/>
          </w:tcPr>
          <w:p w14:paraId="5811DEFA">
            <w:pPr>
              <w:tabs>
                <w:tab w:val="left" w:pos="3570"/>
              </w:tabs>
              <w:snapToGrid w:val="0"/>
              <w:jc w:val="center"/>
              <w:rPr>
                <w:rFonts w:eastAsia="仿宋_GB2312"/>
                <w:sz w:val="32"/>
                <w:szCs w:val="32"/>
              </w:rPr>
            </w:pPr>
            <w:r>
              <w:rPr>
                <w:rFonts w:hint="eastAsia" w:eastAsia="仿宋_GB2312"/>
                <w:sz w:val="32"/>
                <w:szCs w:val="32"/>
              </w:rPr>
              <w:t>政府规章</w:t>
            </w:r>
          </w:p>
          <w:p w14:paraId="27DD8B75">
            <w:pPr>
              <w:tabs>
                <w:tab w:val="left" w:pos="3570"/>
              </w:tabs>
              <w:snapToGrid w:val="0"/>
              <w:jc w:val="center"/>
              <w:rPr>
                <w:rFonts w:eastAsia="仿宋_GB2312"/>
                <w:sz w:val="32"/>
                <w:szCs w:val="32"/>
              </w:rPr>
            </w:pPr>
            <w:r>
              <w:rPr>
                <w:rFonts w:eastAsia="仿宋_GB2312"/>
                <w:sz w:val="32"/>
                <w:szCs w:val="32"/>
              </w:rPr>
              <w:t>清理情况</w:t>
            </w:r>
          </w:p>
          <w:p w14:paraId="2670292F">
            <w:pPr>
              <w:tabs>
                <w:tab w:val="left" w:pos="3570"/>
              </w:tabs>
              <w:snapToGrid w:val="0"/>
              <w:jc w:val="center"/>
              <w:rPr>
                <w:rFonts w:hint="eastAsia" w:eastAsia="仿宋_GB2312"/>
                <w:sz w:val="32"/>
                <w:szCs w:val="32"/>
              </w:rPr>
            </w:pPr>
          </w:p>
        </w:tc>
        <w:tc>
          <w:tcPr>
            <w:tcW w:w="3680" w:type="dxa"/>
            <w:noWrap w:val="0"/>
            <w:vAlign w:val="center"/>
          </w:tcPr>
          <w:p w14:paraId="7A5700C7">
            <w:pPr>
              <w:tabs>
                <w:tab w:val="left" w:pos="3570"/>
              </w:tabs>
              <w:snapToGrid w:val="0"/>
              <w:jc w:val="center"/>
              <w:rPr>
                <w:rFonts w:hint="eastAsia" w:eastAsia="仿宋_GB2312"/>
                <w:sz w:val="32"/>
                <w:szCs w:val="32"/>
              </w:rPr>
            </w:pPr>
            <w:r>
              <w:rPr>
                <w:rFonts w:hint="eastAsia" w:eastAsia="仿宋_GB2312"/>
                <w:sz w:val="32"/>
                <w:szCs w:val="32"/>
              </w:rPr>
              <w:t>保留</w:t>
            </w:r>
            <w:r>
              <w:rPr>
                <w:rFonts w:eastAsia="仿宋_GB2312"/>
                <w:sz w:val="32"/>
                <w:szCs w:val="32"/>
              </w:rPr>
              <w:t>的政府规章</w:t>
            </w:r>
          </w:p>
        </w:tc>
        <w:tc>
          <w:tcPr>
            <w:tcW w:w="1975" w:type="dxa"/>
            <w:noWrap w:val="0"/>
            <w:vAlign w:val="center"/>
          </w:tcPr>
          <w:p w14:paraId="079E0E80">
            <w:pPr>
              <w:tabs>
                <w:tab w:val="left" w:pos="3570"/>
              </w:tabs>
              <w:snapToGrid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587" w:type="dxa"/>
            <w:vMerge w:val="restart"/>
            <w:noWrap w:val="0"/>
            <w:vAlign w:val="center"/>
          </w:tcPr>
          <w:p w14:paraId="4477D1E6">
            <w:pPr>
              <w:tabs>
                <w:tab w:val="left" w:pos="3570"/>
              </w:tabs>
              <w:snapToGrid w:val="0"/>
              <w:rPr>
                <w:rFonts w:eastAsia="仿宋_GB2312"/>
                <w:sz w:val="32"/>
                <w:szCs w:val="32"/>
              </w:rPr>
            </w:pPr>
            <w:r>
              <w:rPr>
                <w:rFonts w:hint="eastAsia" w:eastAsia="仿宋_GB2312"/>
                <w:sz w:val="32"/>
                <w:szCs w:val="32"/>
              </w:rPr>
              <w:t>省直部门</w:t>
            </w:r>
          </w:p>
          <w:p w14:paraId="3CF38FE9">
            <w:pPr>
              <w:tabs>
                <w:tab w:val="left" w:pos="3570"/>
              </w:tabs>
              <w:snapToGrid w:val="0"/>
              <w:rPr>
                <w:rFonts w:hint="eastAsia" w:eastAsia="仿宋_GB2312"/>
                <w:sz w:val="32"/>
                <w:szCs w:val="32"/>
              </w:rPr>
            </w:pPr>
            <w:r>
              <w:rPr>
                <w:rFonts w:eastAsia="仿宋_GB2312"/>
                <w:sz w:val="32"/>
                <w:szCs w:val="32"/>
              </w:rPr>
              <w:t>不填此项</w:t>
            </w:r>
          </w:p>
        </w:tc>
      </w:tr>
      <w:tr w14:paraId="26AD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45" w:type="dxa"/>
            <w:gridSpan w:val="2"/>
            <w:vMerge w:val="continue"/>
            <w:noWrap w:val="0"/>
            <w:vAlign w:val="center"/>
          </w:tcPr>
          <w:p w14:paraId="42919697">
            <w:pPr>
              <w:tabs>
                <w:tab w:val="left" w:pos="3570"/>
              </w:tabs>
              <w:spacing w:line="560" w:lineRule="exact"/>
              <w:jc w:val="center"/>
              <w:rPr>
                <w:rFonts w:hint="eastAsia" w:eastAsia="仿宋_GB2312"/>
                <w:sz w:val="32"/>
                <w:szCs w:val="32"/>
              </w:rPr>
            </w:pPr>
          </w:p>
        </w:tc>
        <w:tc>
          <w:tcPr>
            <w:tcW w:w="3680" w:type="dxa"/>
            <w:noWrap w:val="0"/>
            <w:vAlign w:val="center"/>
          </w:tcPr>
          <w:p w14:paraId="2D5F1E87">
            <w:pPr>
              <w:tabs>
                <w:tab w:val="left" w:pos="3570"/>
              </w:tabs>
              <w:snapToGrid w:val="0"/>
              <w:jc w:val="center"/>
              <w:rPr>
                <w:rFonts w:hint="eastAsia" w:eastAsia="仿宋_GB2312"/>
                <w:sz w:val="32"/>
                <w:szCs w:val="32"/>
              </w:rPr>
            </w:pPr>
            <w:r>
              <w:rPr>
                <w:rFonts w:hint="eastAsia" w:eastAsia="仿宋_GB2312"/>
                <w:sz w:val="32"/>
                <w:szCs w:val="32"/>
              </w:rPr>
              <w:t>拟修订</w:t>
            </w:r>
            <w:r>
              <w:rPr>
                <w:rFonts w:eastAsia="仿宋_GB2312"/>
                <w:sz w:val="32"/>
                <w:szCs w:val="32"/>
              </w:rPr>
              <w:t>的政府规章</w:t>
            </w:r>
          </w:p>
        </w:tc>
        <w:tc>
          <w:tcPr>
            <w:tcW w:w="1975" w:type="dxa"/>
            <w:noWrap w:val="0"/>
            <w:vAlign w:val="center"/>
          </w:tcPr>
          <w:p w14:paraId="12113868">
            <w:pPr>
              <w:tabs>
                <w:tab w:val="left" w:pos="3570"/>
              </w:tabs>
              <w:snapToGrid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587" w:type="dxa"/>
            <w:vMerge w:val="continue"/>
            <w:noWrap w:val="0"/>
            <w:vAlign w:val="center"/>
          </w:tcPr>
          <w:p w14:paraId="3379E31C">
            <w:pPr>
              <w:tabs>
                <w:tab w:val="left" w:pos="3570"/>
              </w:tabs>
              <w:snapToGrid w:val="0"/>
              <w:jc w:val="center"/>
              <w:rPr>
                <w:rFonts w:hint="eastAsia" w:eastAsia="仿宋_GB2312"/>
                <w:sz w:val="32"/>
                <w:szCs w:val="32"/>
              </w:rPr>
            </w:pPr>
          </w:p>
        </w:tc>
      </w:tr>
      <w:tr w14:paraId="4DED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45" w:type="dxa"/>
            <w:gridSpan w:val="2"/>
            <w:vMerge w:val="continue"/>
            <w:noWrap w:val="0"/>
            <w:vAlign w:val="center"/>
          </w:tcPr>
          <w:p w14:paraId="1A7D85BB">
            <w:pPr>
              <w:tabs>
                <w:tab w:val="left" w:pos="3570"/>
              </w:tabs>
              <w:spacing w:line="560" w:lineRule="exact"/>
              <w:jc w:val="center"/>
              <w:rPr>
                <w:rFonts w:hint="eastAsia" w:eastAsia="仿宋_GB2312"/>
                <w:sz w:val="32"/>
                <w:szCs w:val="32"/>
              </w:rPr>
            </w:pPr>
          </w:p>
        </w:tc>
        <w:tc>
          <w:tcPr>
            <w:tcW w:w="3680" w:type="dxa"/>
            <w:noWrap w:val="0"/>
            <w:vAlign w:val="center"/>
          </w:tcPr>
          <w:p w14:paraId="0CBFEB3C">
            <w:pPr>
              <w:tabs>
                <w:tab w:val="left" w:pos="3570"/>
              </w:tabs>
              <w:snapToGrid w:val="0"/>
              <w:jc w:val="center"/>
              <w:rPr>
                <w:rFonts w:hint="eastAsia" w:eastAsia="仿宋_GB2312"/>
                <w:sz w:val="32"/>
                <w:szCs w:val="32"/>
              </w:rPr>
            </w:pPr>
            <w:r>
              <w:rPr>
                <w:rFonts w:hint="eastAsia" w:eastAsia="仿宋_GB2312"/>
                <w:sz w:val="32"/>
                <w:szCs w:val="32"/>
              </w:rPr>
              <w:t>拟废止</w:t>
            </w:r>
            <w:r>
              <w:rPr>
                <w:rFonts w:eastAsia="仿宋_GB2312"/>
                <w:sz w:val="32"/>
                <w:szCs w:val="32"/>
              </w:rPr>
              <w:t>的政府规章</w:t>
            </w:r>
          </w:p>
        </w:tc>
        <w:tc>
          <w:tcPr>
            <w:tcW w:w="1975" w:type="dxa"/>
            <w:noWrap w:val="0"/>
            <w:vAlign w:val="center"/>
          </w:tcPr>
          <w:p w14:paraId="7DABEEBD">
            <w:pPr>
              <w:tabs>
                <w:tab w:val="left" w:pos="3570"/>
              </w:tabs>
              <w:snapToGrid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587" w:type="dxa"/>
            <w:vMerge w:val="continue"/>
            <w:noWrap w:val="0"/>
            <w:vAlign w:val="center"/>
          </w:tcPr>
          <w:p w14:paraId="301DFA22">
            <w:pPr>
              <w:tabs>
                <w:tab w:val="left" w:pos="3570"/>
              </w:tabs>
              <w:snapToGrid w:val="0"/>
              <w:jc w:val="center"/>
              <w:rPr>
                <w:rFonts w:hint="eastAsia" w:eastAsia="仿宋_GB2312"/>
                <w:sz w:val="32"/>
                <w:szCs w:val="32"/>
              </w:rPr>
            </w:pPr>
          </w:p>
        </w:tc>
      </w:tr>
      <w:tr w14:paraId="0037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45" w:type="dxa"/>
            <w:gridSpan w:val="2"/>
            <w:vMerge w:val="restart"/>
            <w:noWrap w:val="0"/>
            <w:vAlign w:val="center"/>
          </w:tcPr>
          <w:p w14:paraId="2AC3E460">
            <w:pPr>
              <w:tabs>
                <w:tab w:val="left" w:pos="3570"/>
              </w:tabs>
              <w:snapToGrid w:val="0"/>
              <w:jc w:val="center"/>
              <w:rPr>
                <w:rFonts w:eastAsia="仿宋_GB2312"/>
                <w:sz w:val="32"/>
                <w:szCs w:val="32"/>
              </w:rPr>
            </w:pPr>
            <w:r>
              <w:rPr>
                <w:rFonts w:hint="eastAsia" w:eastAsia="仿宋_GB2312"/>
                <w:sz w:val="32"/>
                <w:szCs w:val="32"/>
              </w:rPr>
              <w:t>规范性文件</w:t>
            </w:r>
          </w:p>
          <w:p w14:paraId="5AEC1177">
            <w:pPr>
              <w:tabs>
                <w:tab w:val="left" w:pos="3570"/>
              </w:tabs>
              <w:snapToGrid w:val="0"/>
              <w:jc w:val="center"/>
              <w:rPr>
                <w:rFonts w:hint="eastAsia" w:eastAsia="仿宋_GB2312"/>
                <w:sz w:val="32"/>
                <w:szCs w:val="32"/>
              </w:rPr>
            </w:pPr>
            <w:r>
              <w:rPr>
                <w:rFonts w:eastAsia="仿宋_GB2312"/>
                <w:sz w:val="32"/>
                <w:szCs w:val="32"/>
              </w:rPr>
              <w:t>清理情况</w:t>
            </w:r>
          </w:p>
        </w:tc>
        <w:tc>
          <w:tcPr>
            <w:tcW w:w="3680" w:type="dxa"/>
            <w:noWrap w:val="0"/>
            <w:vAlign w:val="center"/>
          </w:tcPr>
          <w:p w14:paraId="62E31D42">
            <w:pPr>
              <w:tabs>
                <w:tab w:val="left" w:pos="3570"/>
              </w:tabs>
              <w:snapToGrid w:val="0"/>
              <w:jc w:val="center"/>
              <w:rPr>
                <w:rFonts w:hint="eastAsia" w:eastAsia="仿宋_GB2312"/>
                <w:sz w:val="32"/>
                <w:szCs w:val="32"/>
              </w:rPr>
            </w:pPr>
            <w:r>
              <w:rPr>
                <w:rFonts w:hint="eastAsia" w:eastAsia="仿宋_GB2312"/>
                <w:sz w:val="32"/>
                <w:szCs w:val="32"/>
              </w:rPr>
              <w:t>保留</w:t>
            </w:r>
            <w:r>
              <w:rPr>
                <w:rFonts w:eastAsia="仿宋_GB2312"/>
                <w:sz w:val="32"/>
                <w:szCs w:val="32"/>
              </w:rPr>
              <w:t>的</w:t>
            </w:r>
            <w:r>
              <w:rPr>
                <w:rFonts w:hint="eastAsia" w:eastAsia="仿宋_GB2312"/>
                <w:sz w:val="32"/>
                <w:szCs w:val="32"/>
              </w:rPr>
              <w:t>规范性文件</w:t>
            </w:r>
          </w:p>
        </w:tc>
        <w:tc>
          <w:tcPr>
            <w:tcW w:w="1975" w:type="dxa"/>
            <w:noWrap w:val="0"/>
            <w:vAlign w:val="center"/>
          </w:tcPr>
          <w:p w14:paraId="09A3429E">
            <w:pPr>
              <w:tabs>
                <w:tab w:val="left" w:pos="3570"/>
              </w:tabs>
              <w:snapToGrid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w:t>
            </w:r>
          </w:p>
        </w:tc>
        <w:tc>
          <w:tcPr>
            <w:tcW w:w="1587" w:type="dxa"/>
            <w:noWrap w:val="0"/>
            <w:vAlign w:val="center"/>
          </w:tcPr>
          <w:p w14:paraId="3271744F">
            <w:pPr>
              <w:tabs>
                <w:tab w:val="left" w:pos="3570"/>
              </w:tabs>
              <w:snapToGrid w:val="0"/>
              <w:jc w:val="center"/>
              <w:rPr>
                <w:rFonts w:hint="eastAsia" w:eastAsia="仿宋_GB2312"/>
                <w:sz w:val="32"/>
                <w:szCs w:val="32"/>
              </w:rPr>
            </w:pPr>
          </w:p>
        </w:tc>
      </w:tr>
      <w:tr w14:paraId="4B9E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45" w:type="dxa"/>
            <w:gridSpan w:val="2"/>
            <w:vMerge w:val="continue"/>
            <w:noWrap w:val="0"/>
            <w:vAlign w:val="center"/>
          </w:tcPr>
          <w:p w14:paraId="4D7195DA">
            <w:pPr>
              <w:tabs>
                <w:tab w:val="left" w:pos="3570"/>
              </w:tabs>
              <w:spacing w:line="560" w:lineRule="exact"/>
              <w:jc w:val="center"/>
              <w:rPr>
                <w:rFonts w:hint="eastAsia" w:eastAsia="仿宋_GB2312"/>
                <w:sz w:val="32"/>
                <w:szCs w:val="32"/>
              </w:rPr>
            </w:pPr>
          </w:p>
        </w:tc>
        <w:tc>
          <w:tcPr>
            <w:tcW w:w="3680" w:type="dxa"/>
            <w:noWrap w:val="0"/>
            <w:vAlign w:val="center"/>
          </w:tcPr>
          <w:p w14:paraId="219B5015">
            <w:pPr>
              <w:tabs>
                <w:tab w:val="left" w:pos="3570"/>
              </w:tabs>
              <w:snapToGrid w:val="0"/>
              <w:jc w:val="center"/>
              <w:rPr>
                <w:rFonts w:hint="eastAsia" w:eastAsia="仿宋_GB2312"/>
                <w:sz w:val="32"/>
                <w:szCs w:val="32"/>
              </w:rPr>
            </w:pPr>
            <w:r>
              <w:rPr>
                <w:rFonts w:hint="eastAsia" w:eastAsia="仿宋_GB2312"/>
                <w:sz w:val="32"/>
                <w:szCs w:val="32"/>
              </w:rPr>
              <w:t>拟修订</w:t>
            </w:r>
            <w:r>
              <w:rPr>
                <w:rFonts w:eastAsia="仿宋_GB2312"/>
                <w:sz w:val="32"/>
                <w:szCs w:val="32"/>
              </w:rPr>
              <w:t>的</w:t>
            </w:r>
            <w:r>
              <w:rPr>
                <w:rFonts w:hint="eastAsia" w:eastAsia="仿宋_GB2312"/>
                <w:sz w:val="32"/>
                <w:szCs w:val="32"/>
              </w:rPr>
              <w:t>规范性文件</w:t>
            </w:r>
          </w:p>
        </w:tc>
        <w:tc>
          <w:tcPr>
            <w:tcW w:w="1975" w:type="dxa"/>
            <w:noWrap w:val="0"/>
            <w:vAlign w:val="center"/>
          </w:tcPr>
          <w:p w14:paraId="7D360A65">
            <w:pPr>
              <w:tabs>
                <w:tab w:val="left" w:pos="3570"/>
              </w:tabs>
              <w:snapToGrid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587" w:type="dxa"/>
            <w:noWrap w:val="0"/>
            <w:vAlign w:val="center"/>
          </w:tcPr>
          <w:p w14:paraId="4CA48FDC">
            <w:pPr>
              <w:tabs>
                <w:tab w:val="left" w:pos="3570"/>
              </w:tabs>
              <w:snapToGrid w:val="0"/>
              <w:jc w:val="center"/>
              <w:rPr>
                <w:rFonts w:hint="eastAsia" w:eastAsia="仿宋_GB2312"/>
                <w:sz w:val="32"/>
                <w:szCs w:val="32"/>
              </w:rPr>
            </w:pPr>
          </w:p>
        </w:tc>
      </w:tr>
      <w:tr w14:paraId="4FF3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45" w:type="dxa"/>
            <w:gridSpan w:val="2"/>
            <w:vMerge w:val="continue"/>
            <w:noWrap w:val="0"/>
            <w:vAlign w:val="center"/>
          </w:tcPr>
          <w:p w14:paraId="10492224">
            <w:pPr>
              <w:tabs>
                <w:tab w:val="left" w:pos="3570"/>
              </w:tabs>
              <w:spacing w:line="560" w:lineRule="exact"/>
              <w:jc w:val="center"/>
              <w:rPr>
                <w:rFonts w:hint="eastAsia" w:eastAsia="仿宋_GB2312"/>
                <w:sz w:val="32"/>
                <w:szCs w:val="32"/>
              </w:rPr>
            </w:pPr>
          </w:p>
        </w:tc>
        <w:tc>
          <w:tcPr>
            <w:tcW w:w="3680" w:type="dxa"/>
            <w:noWrap w:val="0"/>
            <w:vAlign w:val="center"/>
          </w:tcPr>
          <w:p w14:paraId="6B3CF621">
            <w:pPr>
              <w:tabs>
                <w:tab w:val="left" w:pos="3570"/>
              </w:tabs>
              <w:snapToGrid w:val="0"/>
              <w:jc w:val="center"/>
              <w:rPr>
                <w:rFonts w:hint="eastAsia" w:eastAsia="仿宋_GB2312"/>
                <w:sz w:val="32"/>
                <w:szCs w:val="32"/>
              </w:rPr>
            </w:pPr>
            <w:r>
              <w:rPr>
                <w:rFonts w:hint="eastAsia" w:eastAsia="仿宋_GB2312"/>
                <w:sz w:val="32"/>
                <w:szCs w:val="32"/>
              </w:rPr>
              <w:t>拟废止</w:t>
            </w:r>
            <w:r>
              <w:rPr>
                <w:rFonts w:eastAsia="仿宋_GB2312"/>
                <w:sz w:val="32"/>
                <w:szCs w:val="32"/>
              </w:rPr>
              <w:t>的</w:t>
            </w:r>
            <w:r>
              <w:rPr>
                <w:rFonts w:hint="eastAsia" w:eastAsia="仿宋_GB2312"/>
                <w:sz w:val="32"/>
                <w:szCs w:val="32"/>
              </w:rPr>
              <w:t>规范性文件</w:t>
            </w:r>
          </w:p>
        </w:tc>
        <w:tc>
          <w:tcPr>
            <w:tcW w:w="1975" w:type="dxa"/>
            <w:noWrap w:val="0"/>
            <w:vAlign w:val="center"/>
          </w:tcPr>
          <w:p w14:paraId="2172C6EC">
            <w:pPr>
              <w:tabs>
                <w:tab w:val="left" w:pos="3570"/>
              </w:tabs>
              <w:snapToGrid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w:t>
            </w:r>
          </w:p>
        </w:tc>
        <w:tc>
          <w:tcPr>
            <w:tcW w:w="1587" w:type="dxa"/>
            <w:noWrap w:val="0"/>
            <w:vAlign w:val="center"/>
          </w:tcPr>
          <w:p w14:paraId="299FEBE5">
            <w:pPr>
              <w:tabs>
                <w:tab w:val="left" w:pos="3570"/>
              </w:tabs>
              <w:snapToGrid w:val="0"/>
              <w:jc w:val="center"/>
              <w:rPr>
                <w:rFonts w:hint="eastAsia" w:eastAsia="仿宋_GB2312"/>
                <w:sz w:val="32"/>
                <w:szCs w:val="32"/>
              </w:rPr>
            </w:pPr>
          </w:p>
        </w:tc>
      </w:tr>
      <w:tr w14:paraId="30A7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625" w:type="dxa"/>
            <w:gridSpan w:val="3"/>
            <w:tcBorders>
              <w:bottom w:val="single" w:color="auto" w:sz="4" w:space="0"/>
            </w:tcBorders>
            <w:noWrap w:val="0"/>
            <w:vAlign w:val="center"/>
          </w:tcPr>
          <w:p w14:paraId="3D58C2EF">
            <w:pPr>
              <w:tabs>
                <w:tab w:val="left" w:pos="3570"/>
              </w:tabs>
              <w:snapToGrid w:val="0"/>
              <w:jc w:val="center"/>
              <w:rPr>
                <w:rFonts w:hint="eastAsia" w:eastAsia="仿宋_GB2312"/>
                <w:sz w:val="32"/>
                <w:szCs w:val="32"/>
              </w:rPr>
            </w:pPr>
            <w:r>
              <w:rPr>
                <w:rFonts w:hint="eastAsia" w:eastAsia="仿宋_GB2312"/>
                <w:sz w:val="32"/>
                <w:szCs w:val="32"/>
              </w:rPr>
              <w:t>合      计</w:t>
            </w:r>
          </w:p>
        </w:tc>
        <w:tc>
          <w:tcPr>
            <w:tcW w:w="1975" w:type="dxa"/>
            <w:tcBorders>
              <w:bottom w:val="single" w:color="auto" w:sz="4" w:space="0"/>
            </w:tcBorders>
            <w:noWrap w:val="0"/>
            <w:vAlign w:val="center"/>
          </w:tcPr>
          <w:p w14:paraId="39BD1CE4">
            <w:pPr>
              <w:tabs>
                <w:tab w:val="left" w:pos="3570"/>
              </w:tabs>
              <w:snapToGrid w:val="0"/>
              <w:jc w:val="center"/>
              <w:rPr>
                <w:rFonts w:hint="default" w:eastAsia="仿宋_GB2312"/>
                <w:sz w:val="32"/>
                <w:szCs w:val="32"/>
                <w:lang w:val="en-US" w:eastAsia="zh-CN"/>
              </w:rPr>
            </w:pPr>
            <w:r>
              <w:rPr>
                <w:rFonts w:hint="eastAsia" w:ascii="仿宋_GB2312" w:hAnsi="仿宋_GB2312" w:eastAsia="仿宋_GB2312" w:cs="仿宋_GB2312"/>
                <w:sz w:val="32"/>
                <w:szCs w:val="32"/>
                <w:lang w:val="en-US" w:eastAsia="zh-CN"/>
              </w:rPr>
              <w:t>42</w:t>
            </w:r>
          </w:p>
        </w:tc>
        <w:tc>
          <w:tcPr>
            <w:tcW w:w="1587" w:type="dxa"/>
            <w:tcBorders>
              <w:bottom w:val="single" w:color="auto" w:sz="4" w:space="0"/>
            </w:tcBorders>
            <w:noWrap w:val="0"/>
            <w:vAlign w:val="center"/>
          </w:tcPr>
          <w:p w14:paraId="74D6439F">
            <w:pPr>
              <w:tabs>
                <w:tab w:val="left" w:pos="3570"/>
              </w:tabs>
              <w:snapToGrid w:val="0"/>
              <w:jc w:val="center"/>
              <w:rPr>
                <w:rFonts w:hint="eastAsia" w:eastAsia="仿宋_GB2312"/>
                <w:sz w:val="32"/>
                <w:szCs w:val="32"/>
              </w:rPr>
            </w:pPr>
          </w:p>
        </w:tc>
      </w:tr>
      <w:tr w14:paraId="0A3D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87" w:type="dxa"/>
            <w:gridSpan w:val="5"/>
            <w:noWrap w:val="0"/>
            <w:vAlign w:val="center"/>
          </w:tcPr>
          <w:p w14:paraId="79ADD357">
            <w:pPr>
              <w:tabs>
                <w:tab w:val="left" w:pos="3570"/>
              </w:tabs>
              <w:snapToGrid w:val="0"/>
              <w:jc w:val="center"/>
              <w:rPr>
                <w:rFonts w:hint="eastAsia" w:ascii="黑体" w:hAnsi="黑体" w:eastAsia="黑体"/>
                <w:sz w:val="32"/>
                <w:szCs w:val="32"/>
              </w:rPr>
            </w:pPr>
            <w:r>
              <w:rPr>
                <w:rFonts w:hint="eastAsia" w:ascii="黑体" w:hAnsi="黑体" w:eastAsia="黑体"/>
                <w:sz w:val="32"/>
                <w:szCs w:val="32"/>
              </w:rPr>
              <w:t>目录化</w:t>
            </w:r>
            <w:r>
              <w:rPr>
                <w:rFonts w:ascii="黑体" w:hAnsi="黑体" w:eastAsia="黑体"/>
                <w:sz w:val="32"/>
                <w:szCs w:val="32"/>
              </w:rPr>
              <w:t>管理情况</w:t>
            </w:r>
          </w:p>
        </w:tc>
      </w:tr>
      <w:tr w14:paraId="34CA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921" w:type="dxa"/>
            <w:vMerge w:val="restart"/>
            <w:noWrap w:val="0"/>
            <w:vAlign w:val="center"/>
          </w:tcPr>
          <w:p w14:paraId="3E1FA9BD">
            <w:pPr>
              <w:tabs>
                <w:tab w:val="left" w:pos="3570"/>
              </w:tabs>
              <w:snapToGrid w:val="0"/>
              <w:jc w:val="center"/>
              <w:rPr>
                <w:rFonts w:eastAsia="仿宋_GB2312"/>
                <w:sz w:val="32"/>
                <w:szCs w:val="32"/>
              </w:rPr>
            </w:pPr>
            <w:r>
              <w:rPr>
                <w:rFonts w:hint="eastAsia" w:eastAsia="仿宋_GB2312"/>
                <w:sz w:val="32"/>
                <w:szCs w:val="32"/>
              </w:rPr>
              <w:t>规范性</w:t>
            </w:r>
            <w:r>
              <w:rPr>
                <w:rFonts w:eastAsia="仿宋_GB2312"/>
                <w:sz w:val="32"/>
                <w:szCs w:val="32"/>
              </w:rPr>
              <w:t>文件目录</w:t>
            </w:r>
            <w:r>
              <w:rPr>
                <w:rFonts w:hint="eastAsia" w:eastAsia="仿宋_GB2312"/>
                <w:sz w:val="32"/>
                <w:szCs w:val="32"/>
              </w:rPr>
              <w:t>化</w:t>
            </w:r>
            <w:r>
              <w:rPr>
                <w:rFonts w:eastAsia="仿宋_GB2312"/>
                <w:sz w:val="32"/>
                <w:szCs w:val="32"/>
              </w:rPr>
              <w:t>管理</w:t>
            </w:r>
          </w:p>
          <w:p w14:paraId="15C9FD48">
            <w:pPr>
              <w:tabs>
                <w:tab w:val="left" w:pos="3570"/>
              </w:tabs>
              <w:snapToGrid w:val="0"/>
              <w:jc w:val="center"/>
              <w:rPr>
                <w:rFonts w:hint="eastAsia" w:eastAsia="仿宋_GB2312"/>
                <w:sz w:val="32"/>
                <w:szCs w:val="32"/>
              </w:rPr>
            </w:pPr>
            <w:r>
              <w:rPr>
                <w:rFonts w:eastAsia="仿宋_GB2312"/>
                <w:sz w:val="32"/>
                <w:szCs w:val="32"/>
              </w:rPr>
              <w:t>情况</w:t>
            </w:r>
          </w:p>
        </w:tc>
        <w:tc>
          <w:tcPr>
            <w:tcW w:w="3704" w:type="dxa"/>
            <w:gridSpan w:val="2"/>
            <w:noWrap w:val="0"/>
            <w:vAlign w:val="center"/>
          </w:tcPr>
          <w:p w14:paraId="0F28C1F6">
            <w:pPr>
              <w:tabs>
                <w:tab w:val="left" w:pos="3570"/>
              </w:tabs>
              <w:snapToGrid w:val="0"/>
              <w:rPr>
                <w:rFonts w:hint="eastAsia" w:eastAsia="仿宋_GB2312"/>
                <w:sz w:val="32"/>
                <w:szCs w:val="32"/>
              </w:rPr>
            </w:pPr>
            <w:r>
              <w:rPr>
                <w:rFonts w:hint="eastAsia" w:eastAsia="仿宋_GB2312"/>
                <w:sz w:val="32"/>
                <w:szCs w:val="32"/>
              </w:rPr>
              <w:t>是否执行</w:t>
            </w:r>
            <w:r>
              <w:rPr>
                <w:rFonts w:eastAsia="仿宋_GB2312"/>
                <w:sz w:val="32"/>
                <w:szCs w:val="32"/>
              </w:rPr>
              <w:t>规范性文件目录化管理</w:t>
            </w:r>
          </w:p>
        </w:tc>
        <w:tc>
          <w:tcPr>
            <w:tcW w:w="1975" w:type="dxa"/>
            <w:noWrap w:val="0"/>
            <w:vAlign w:val="center"/>
          </w:tcPr>
          <w:p w14:paraId="4719566D">
            <w:pPr>
              <w:tabs>
                <w:tab w:val="left" w:pos="3570"/>
              </w:tabs>
              <w:snapToGrid w:val="0"/>
              <w:jc w:val="center"/>
              <w:rPr>
                <w:rFonts w:hint="eastAsia" w:eastAsia="仿宋_GB2312"/>
                <w:sz w:val="32"/>
                <w:szCs w:val="32"/>
              </w:rPr>
            </w:pPr>
            <w:r>
              <w:rPr>
                <w:rFonts w:hint="eastAsia" w:eastAsia="仿宋_GB2312"/>
                <w:sz w:val="32"/>
                <w:szCs w:val="32"/>
              </w:rPr>
              <w:t>是/否</w:t>
            </w:r>
          </w:p>
        </w:tc>
        <w:tc>
          <w:tcPr>
            <w:tcW w:w="1587" w:type="dxa"/>
            <w:noWrap w:val="0"/>
            <w:vAlign w:val="center"/>
          </w:tcPr>
          <w:p w14:paraId="1BB4EB53">
            <w:pPr>
              <w:tabs>
                <w:tab w:val="left" w:pos="3570"/>
              </w:tabs>
              <w:snapToGrid w:val="0"/>
              <w:jc w:val="center"/>
              <w:rPr>
                <w:rFonts w:hint="eastAsia" w:eastAsia="仿宋_GB2312"/>
                <w:sz w:val="32"/>
                <w:szCs w:val="32"/>
                <w:lang w:eastAsia="zh-CN"/>
              </w:rPr>
            </w:pPr>
            <w:r>
              <w:rPr>
                <w:rFonts w:hint="eastAsia" w:eastAsia="仿宋_GB2312"/>
                <w:sz w:val="32"/>
                <w:szCs w:val="32"/>
                <w:lang w:eastAsia="zh-CN"/>
              </w:rPr>
              <w:t>是</w:t>
            </w:r>
          </w:p>
        </w:tc>
      </w:tr>
      <w:tr w14:paraId="4256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921" w:type="dxa"/>
            <w:vMerge w:val="continue"/>
            <w:noWrap w:val="0"/>
            <w:vAlign w:val="center"/>
          </w:tcPr>
          <w:p w14:paraId="5C7FA320">
            <w:pPr>
              <w:tabs>
                <w:tab w:val="left" w:pos="3570"/>
              </w:tabs>
              <w:snapToGrid w:val="0"/>
              <w:jc w:val="center"/>
              <w:rPr>
                <w:rFonts w:hint="eastAsia" w:eastAsia="仿宋_GB2312"/>
                <w:sz w:val="32"/>
                <w:szCs w:val="32"/>
              </w:rPr>
            </w:pPr>
          </w:p>
        </w:tc>
        <w:tc>
          <w:tcPr>
            <w:tcW w:w="3704" w:type="dxa"/>
            <w:gridSpan w:val="2"/>
            <w:noWrap w:val="0"/>
            <w:vAlign w:val="center"/>
          </w:tcPr>
          <w:p w14:paraId="411C81B1">
            <w:pPr>
              <w:tabs>
                <w:tab w:val="left" w:pos="3570"/>
              </w:tabs>
              <w:snapToGrid w:val="0"/>
              <w:rPr>
                <w:rFonts w:hint="eastAsia" w:eastAsia="仿宋_GB2312"/>
                <w:sz w:val="32"/>
                <w:szCs w:val="32"/>
              </w:rPr>
            </w:pPr>
            <w:r>
              <w:rPr>
                <w:rFonts w:hint="eastAsia" w:eastAsia="仿宋_GB2312"/>
                <w:sz w:val="32"/>
                <w:szCs w:val="32"/>
              </w:rPr>
              <w:t>规范性</w:t>
            </w:r>
            <w:r>
              <w:rPr>
                <w:rFonts w:eastAsia="仿宋_GB2312"/>
                <w:sz w:val="32"/>
                <w:szCs w:val="32"/>
              </w:rPr>
              <w:t>文件目录是否在</w:t>
            </w:r>
            <w:r>
              <w:rPr>
                <w:rFonts w:hint="eastAsia" w:eastAsia="仿宋_GB2312"/>
                <w:sz w:val="32"/>
                <w:szCs w:val="32"/>
              </w:rPr>
              <w:t>发文</w:t>
            </w:r>
            <w:r>
              <w:rPr>
                <w:rFonts w:eastAsia="仿宋_GB2312"/>
                <w:sz w:val="32"/>
                <w:szCs w:val="32"/>
              </w:rPr>
              <w:t>单位门户网站公示</w:t>
            </w:r>
          </w:p>
        </w:tc>
        <w:tc>
          <w:tcPr>
            <w:tcW w:w="1975" w:type="dxa"/>
            <w:noWrap w:val="0"/>
            <w:vAlign w:val="center"/>
          </w:tcPr>
          <w:p w14:paraId="66F1AE46">
            <w:pPr>
              <w:tabs>
                <w:tab w:val="left" w:pos="3570"/>
              </w:tabs>
              <w:snapToGrid w:val="0"/>
              <w:jc w:val="center"/>
              <w:rPr>
                <w:rFonts w:hint="eastAsia" w:eastAsia="仿宋_GB2312"/>
                <w:sz w:val="32"/>
                <w:szCs w:val="32"/>
              </w:rPr>
            </w:pPr>
            <w:r>
              <w:rPr>
                <w:rFonts w:hint="eastAsia" w:eastAsia="仿宋_GB2312"/>
                <w:sz w:val="32"/>
                <w:szCs w:val="32"/>
              </w:rPr>
              <w:t>是/否</w:t>
            </w:r>
          </w:p>
        </w:tc>
        <w:tc>
          <w:tcPr>
            <w:tcW w:w="1587" w:type="dxa"/>
            <w:noWrap w:val="0"/>
            <w:vAlign w:val="center"/>
          </w:tcPr>
          <w:p w14:paraId="11212529">
            <w:pPr>
              <w:tabs>
                <w:tab w:val="left" w:pos="3570"/>
              </w:tabs>
              <w:snapToGrid w:val="0"/>
              <w:jc w:val="center"/>
              <w:rPr>
                <w:rFonts w:hint="eastAsia" w:eastAsia="仿宋_GB2312"/>
                <w:sz w:val="32"/>
                <w:szCs w:val="32"/>
                <w:lang w:eastAsia="zh-CN"/>
              </w:rPr>
            </w:pPr>
            <w:r>
              <w:rPr>
                <w:rFonts w:hint="eastAsia" w:eastAsia="仿宋_GB2312"/>
                <w:sz w:val="32"/>
                <w:szCs w:val="32"/>
                <w:lang w:eastAsia="zh-CN"/>
              </w:rPr>
              <w:t>是</w:t>
            </w:r>
          </w:p>
        </w:tc>
      </w:tr>
    </w:tbl>
    <w:p w14:paraId="7CDB8F1B">
      <w:pPr>
        <w:tabs>
          <w:tab w:val="left" w:pos="3570"/>
        </w:tabs>
        <w:spacing w:line="560" w:lineRule="exact"/>
        <w:rPr>
          <w:rFonts w:hint="eastAsia" w:eastAsia="仿宋_GB2312"/>
          <w:sz w:val="32"/>
          <w:szCs w:val="32"/>
        </w:rPr>
      </w:pPr>
    </w:p>
    <w:p w14:paraId="08073766"/>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F69AF">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EFEEA8">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- 3 -</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0EFEEA8">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- 3 -</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D52F11"/>
    <w:rsid w:val="015D4B02"/>
    <w:rsid w:val="04B10134"/>
    <w:rsid w:val="05D92ECD"/>
    <w:rsid w:val="08F64F0F"/>
    <w:rsid w:val="0BEB2E9C"/>
    <w:rsid w:val="0F4C7BE4"/>
    <w:rsid w:val="1028084A"/>
    <w:rsid w:val="14836A15"/>
    <w:rsid w:val="178A4AA6"/>
    <w:rsid w:val="17C54690"/>
    <w:rsid w:val="19E75453"/>
    <w:rsid w:val="1C052D92"/>
    <w:rsid w:val="1D71569B"/>
    <w:rsid w:val="1FCA53B9"/>
    <w:rsid w:val="229A0C6D"/>
    <w:rsid w:val="24234632"/>
    <w:rsid w:val="25387269"/>
    <w:rsid w:val="265C67D5"/>
    <w:rsid w:val="2C3E1BC6"/>
    <w:rsid w:val="2DB542FD"/>
    <w:rsid w:val="339903C8"/>
    <w:rsid w:val="36AC32A7"/>
    <w:rsid w:val="38CF6A97"/>
    <w:rsid w:val="39904D51"/>
    <w:rsid w:val="3AC76C6D"/>
    <w:rsid w:val="47930D68"/>
    <w:rsid w:val="4F5358D6"/>
    <w:rsid w:val="52C958B4"/>
    <w:rsid w:val="52D52F11"/>
    <w:rsid w:val="56047155"/>
    <w:rsid w:val="56E242A0"/>
    <w:rsid w:val="58A46B3B"/>
    <w:rsid w:val="5BEB77E2"/>
    <w:rsid w:val="5F587CA3"/>
    <w:rsid w:val="64C32B9E"/>
    <w:rsid w:val="6C534E43"/>
    <w:rsid w:val="6F3D2237"/>
    <w:rsid w:val="73892119"/>
    <w:rsid w:val="764A005E"/>
    <w:rsid w:val="76813793"/>
    <w:rsid w:val="76C2240F"/>
    <w:rsid w:val="78E834C4"/>
    <w:rsid w:val="79A67426"/>
    <w:rsid w:val="7B1030C8"/>
    <w:rsid w:val="7B5C33FB"/>
    <w:rsid w:val="7E713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spacing w:before="100" w:beforeAutospacing="1" w:after="100" w:afterAutospacing="1"/>
      <w:ind w:left="200"/>
      <w:jc w:val="left"/>
      <w:outlineLvl w:val="2"/>
    </w:pPr>
    <w:rPr>
      <w:rFonts w:hint="eastAsia" w:ascii="宋体" w:hAnsi="宋体"/>
      <w:b/>
      <w:kern w:val="0"/>
      <w:sz w:val="27"/>
      <w:szCs w:val="27"/>
    </w:rPr>
  </w:style>
  <w:style w:type="paragraph" w:styleId="3">
    <w:name w:val="heading 5"/>
    <w:basedOn w:val="1"/>
    <w:next w:val="1"/>
    <w:qFormat/>
    <w:uiPriority w:val="0"/>
    <w:pPr>
      <w:keepNext/>
      <w:keepLines/>
      <w:spacing w:before="280" w:after="290" w:line="376" w:lineRule="auto"/>
      <w:outlineLvl w:val="4"/>
    </w:pPr>
    <w:rPr>
      <w:b/>
      <w:bCs/>
      <w:kern w:val="0"/>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next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jc w:val="left"/>
    </w:pPr>
    <w:rPr>
      <w:rFonts w:asciiTheme="minorHAnsi" w:hAnsiTheme="minorHAnsi" w:eastAsiaTheme="minorEastAsia"/>
      <w:kern w:val="0"/>
      <w:sz w:val="24"/>
    </w:rPr>
  </w:style>
  <w:style w:type="paragraph" w:styleId="7">
    <w:name w:val="Body Text First Indent 2"/>
    <w:basedOn w:val="4"/>
    <w:next w:val="1"/>
    <w:qFormat/>
    <w:uiPriority w:val="0"/>
    <w:pPr>
      <w:widowControl/>
      <w:spacing w:after="0" w:line="600" w:lineRule="atLeast"/>
      <w:ind w:left="0" w:leftChars="0" w:firstLine="420"/>
      <w:jc w:val="left"/>
    </w:pPr>
    <w:rPr>
      <w:rFonts w:ascii="Times New Roman" w:hAnsi="Times New Roman" w:eastAsia="仿宋_GB2312"/>
      <w:b/>
      <w:kern w:val="0"/>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2947</Words>
  <Characters>3359</Characters>
  <Lines>0</Lines>
  <Paragraphs>0</Paragraphs>
  <TotalTime>2</TotalTime>
  <ScaleCrop>false</ScaleCrop>
  <LinksUpToDate>false</LinksUpToDate>
  <CharactersWithSpaces>3389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2025-04-27T00:55:00Z</dcterms:created>
  <dc:creator>娜写年华</dc:creator>
  <cp:lastModifiedBy>娜写年华</cp:lastModifiedBy>
  <cp:lastPrinted>2025-06-04T02:56:00Z</cp:lastPrinted>
  <dcterms:modified xsi:type="dcterms:W3CDTF">2025-06-06T02:32:31Z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19B994DF81094FBCB0A5A2D78893DDF8_11</vt:lpwstr>
  </property>
  <property fmtid="{D5CDD505-2E9C-101B-9397-08002B2CF9AE}" pid="4" name="KSOTemplateDocerSaveRecord">
    <vt:lpwstr>eyJoZGlkIjoiNjFjOWQ4MjM0ZmJjNzcwODRiOWQ3OTFlNDQ0NzZlNWIiLCJ1c2VySWQiOiI1NDkzMjU0ODYifQ==</vt:lpwstr>
  </property>
</Properties>
</file>