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Bdr/>
        <w:spacing w:line="540" w:lineRule="exact"/>
        <w:ind/>
        <w:rPr>
          <w:rFonts w:hint="eastAsia" w:ascii="黑体" w:hAnsi="黑体" w:eastAsia="黑体" w:cs="黑体"/>
          <w:sz w:val="32"/>
          <w:szCs w:val="32"/>
        </w:rPr>
      </w:pPr>
      <w:r>
        <w:rPr>
          <w:rFonts w:hint="eastAsia" w:ascii="黑体" w:hAnsi="黑体" w:eastAsia="黑体" w:cs="黑体"/>
          <w:sz w:val="32"/>
          <w:szCs w:val="32"/>
        </w:rPr>
        <w:t xml:space="preserve">附件</w:t>
      </w:r>
      <w:r>
        <w:rPr>
          <w:rFonts w:hint="eastAsia" w:ascii="黑体" w:hAnsi="黑体" w:eastAsia="黑体" w:cs="黑体"/>
          <w:sz w:val="32"/>
          <w:szCs w:val="32"/>
        </w:rPr>
      </w:r>
    </w:p>
    <w:p>
      <w:pPr>
        <w:pBdr/>
        <w:spacing w:after="315" w:before="157" w:line="540" w:lineRule="exact"/>
        <w:ind/>
        <w:jc w:val="center"/>
        <w:rPr>
          <w:rFonts w:hint="eastAsia" w:ascii="黑体" w:hAnsi="黑体" w:eastAsia="黑体" w:cs="黑体"/>
          <w:sz w:val="32"/>
          <w:szCs w:val="32"/>
        </w:rPr>
      </w:pPr>
      <w:r>
        <w:rPr>
          <w:rFonts w:hint="eastAsia" w:ascii="方正小标宋简体" w:hAnsi="宋体" w:eastAsia="方正小标宋简体" w:cs="方正小标宋简体"/>
          <w:sz w:val="44"/>
          <w:szCs w:val="44"/>
        </w:rPr>
        <w:t xml:space="preserve">随州市政务服务事项基本目录（</w:t>
      </w:r>
      <w:r>
        <w:rPr>
          <w:rFonts w:ascii="方正小标宋简体" w:hAnsi="宋体" w:eastAsia="方正小标宋简体" w:cs="方正小标宋简体"/>
          <w:sz w:val="44"/>
          <w:szCs w:val="44"/>
        </w:rPr>
        <w:t xml:space="preserve">2023</w:t>
      </w:r>
      <w:r>
        <w:rPr>
          <w:rFonts w:hint="eastAsia" w:ascii="方正小标宋简体" w:hAnsi="宋体" w:eastAsia="方正小标宋简体" w:cs="方正小标宋简体"/>
          <w:sz w:val="44"/>
          <w:szCs w:val="44"/>
        </w:rPr>
        <w:t xml:space="preserve">年版）</w:t>
      </w:r>
      <w:r>
        <w:rPr>
          <w:rFonts w:hint="eastAsia" w:ascii="黑体" w:hAnsi="黑体" w:eastAsia="黑体" w:cs="黑体"/>
          <w:sz w:val="32"/>
          <w:szCs w:val="32"/>
        </w:rPr>
      </w:r>
    </w:p>
    <w:tbl>
      <w:tblPr>
        <w:tblStyle w:val="689"/>
        <w:tblW w:w="141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637"/>
        <w:gridCol w:w="1654"/>
        <w:gridCol w:w="2032"/>
        <w:gridCol w:w="735"/>
        <w:gridCol w:w="1817"/>
        <w:gridCol w:w="6214"/>
        <w:gridCol w:w="1056"/>
      </w:tblGrid>
      <w:tr>
        <w:trPr>
          <w:jc w:val="center"/>
          <w:trHeight w:val="270"/>
          <w:tblHeader/>
        </w:trPr>
        <w:tc>
          <w:tcPr>
            <w:tcBorders/>
            <w:tcW w:w="637" w:type="dxa"/>
            <w:vAlign w:val="center"/>
            <w:textDirection w:val="lrTb"/>
            <w:noWrap w:val="false"/>
          </w:tcPr>
          <w:p>
            <w:pPr>
              <w:pBdr/>
              <w:spacing w:line="240" w:lineRule="atLeast"/>
              <w:ind w:right="-105" w:left="-105"/>
              <w:jc w:val="center"/>
              <w:rPr>
                <w:rFonts w:ascii="黑体" w:hAnsi="黑体" w:eastAsia="黑体"/>
                <w:szCs w:val="21"/>
              </w:rPr>
            </w:pPr>
            <w:r>
              <w:rPr>
                <w:rFonts w:hint="eastAsia" w:ascii="黑体" w:hAnsi="黑体" w:eastAsia="黑体" w:cs="黑体"/>
                <w:szCs w:val="21"/>
              </w:rPr>
              <w:t xml:space="preserve">序号</w:t>
            </w:r>
            <w:r>
              <w:rPr>
                <w:rFonts w:ascii="黑体" w:hAnsi="黑体" w:eastAsia="黑体"/>
                <w:szCs w:val="21"/>
              </w:rPr>
            </w:r>
          </w:p>
        </w:tc>
        <w:tc>
          <w:tcPr>
            <w:tcBorders/>
            <w:tcW w:w="1654"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主管部门</w:t>
            </w:r>
            <w:r>
              <w:rPr>
                <w:rFonts w:ascii="黑体" w:hAnsi="黑体" w:eastAsia="黑体"/>
                <w:szCs w:val="21"/>
              </w:rPr>
            </w:r>
          </w:p>
        </w:tc>
        <w:tc>
          <w:tcPr>
            <w:tcBorders/>
            <w:tcW w:w="2032"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事项名称</w:t>
            </w:r>
            <w:r>
              <w:rPr>
                <w:rFonts w:ascii="黑体" w:hAnsi="黑体" w:eastAsia="黑体"/>
                <w:szCs w:val="21"/>
              </w:rPr>
            </w:r>
          </w:p>
        </w:tc>
        <w:tc>
          <w:tcPr>
            <w:tcBorders/>
            <w:tcW w:w="735" w:type="dxa"/>
            <w:vAlign w:val="center"/>
            <w:textDirection w:val="lrTb"/>
            <w:noWrap w:val="false"/>
          </w:tcPr>
          <w:p>
            <w:pPr>
              <w:pBdr/>
              <w:spacing w:line="240" w:lineRule="atLeast"/>
              <w:ind/>
              <w:jc w:val="center"/>
              <w:rPr>
                <w:rFonts w:hint="eastAsia" w:ascii="黑体" w:hAnsi="黑体" w:eastAsia="黑体" w:cs="黑体"/>
                <w:szCs w:val="21"/>
              </w:rPr>
            </w:pPr>
            <w:r>
              <w:rPr>
                <w:rFonts w:hint="eastAsia" w:ascii="黑体" w:hAnsi="黑体" w:eastAsia="黑体" w:cs="黑体"/>
                <w:szCs w:val="21"/>
              </w:rPr>
              <w:t xml:space="preserve">事项</w:t>
            </w:r>
            <w:r>
              <w:rPr>
                <w:rFonts w:hint="eastAsia" w:ascii="黑体" w:hAnsi="黑体" w:eastAsia="黑体" w:cs="黑体"/>
                <w:szCs w:val="21"/>
              </w:rPr>
            </w:r>
          </w:p>
          <w:p>
            <w:pPr>
              <w:pBdr/>
              <w:spacing w:line="240" w:lineRule="atLeast"/>
              <w:ind/>
              <w:jc w:val="center"/>
              <w:rPr>
                <w:rFonts w:ascii="黑体" w:hAnsi="黑体" w:eastAsia="黑体"/>
                <w:szCs w:val="21"/>
              </w:rPr>
            </w:pPr>
            <w:r>
              <w:rPr>
                <w:rFonts w:hint="eastAsia" w:ascii="黑体" w:hAnsi="黑体" w:eastAsia="黑体" w:cs="黑体"/>
                <w:szCs w:val="21"/>
              </w:rPr>
              <w:t xml:space="preserve">类型</w:t>
            </w:r>
            <w:r>
              <w:rPr>
                <w:rFonts w:ascii="黑体" w:hAnsi="黑体" w:eastAsia="黑体"/>
                <w:szCs w:val="21"/>
              </w:rPr>
            </w:r>
          </w:p>
        </w:tc>
        <w:tc>
          <w:tcPr>
            <w:tcBorders/>
            <w:tcW w:w="1817"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实施机关</w:t>
            </w:r>
            <w:r>
              <w:rPr>
                <w:rFonts w:ascii="黑体" w:hAnsi="黑体" w:eastAsia="黑体"/>
                <w:szCs w:val="21"/>
              </w:rPr>
            </w:r>
          </w:p>
        </w:tc>
        <w:tc>
          <w:tcPr>
            <w:tcBorders/>
            <w:tcW w:w="6214"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设定和实施依据</w:t>
            </w:r>
            <w:r>
              <w:rPr>
                <w:rFonts w:ascii="黑体" w:hAnsi="黑体" w:eastAsia="黑体"/>
                <w:szCs w:val="21"/>
              </w:rPr>
            </w:r>
          </w:p>
        </w:tc>
        <w:tc>
          <w:tcPr>
            <w:tcBorders/>
            <w:tcW w:w="1056" w:type="dxa"/>
            <w:vAlign w:val="center"/>
            <w:textDirection w:val="lrTb"/>
            <w:noWrap w:val="false"/>
          </w:tcPr>
          <w:p>
            <w:pPr>
              <w:pBdr/>
              <w:spacing w:line="240" w:lineRule="atLeast"/>
              <w:ind/>
              <w:jc w:val="center"/>
              <w:rPr>
                <w:rFonts w:ascii="黑体" w:hAnsi="黑体" w:eastAsia="黑体"/>
                <w:szCs w:val="21"/>
              </w:rPr>
            </w:pPr>
            <w:r>
              <w:rPr>
                <w:rFonts w:hint="eastAsia" w:ascii="黑体" w:hAnsi="黑体" w:eastAsia="黑体" w:cs="黑体"/>
                <w:szCs w:val="21"/>
              </w:rPr>
              <w:t xml:space="preserve">备注</w:t>
            </w:r>
            <w:r>
              <w:rPr>
                <w:rFonts w:ascii="黑体" w:hAnsi="黑体" w:eastAsia="黑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延期移交档案审批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《中华人民共和国档案法实施办法》（国家档案局令</w:t>
            </w:r>
            <w:r>
              <w:rPr>
                <w:rFonts w:ascii="宋体" w:hAnsi="宋体" w:cs="宋体"/>
                <w:szCs w:val="21"/>
              </w:rPr>
              <w:t xml:space="preserve">1999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6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对在档案工作中做出显著成绩的或者向国家捐赠重要、珍贵档案的单位和个人的表彰或者奖励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br w:type="textWrapping" w:clear="all"/>
            </w:r>
            <w:r>
              <w:rPr>
                <w:rFonts w:hint="eastAsia" w:ascii="宋体" w:hAnsi="宋体" w:cs="宋体"/>
                <w:szCs w:val="21"/>
              </w:rPr>
              <w:t xml:space="preserve">《湖北省档案管理条例》</w:t>
            </w:r>
            <w:r>
              <w:rPr>
                <w:rFonts w:ascii="宋体" w:hAnsi="宋体" w:cs="宋体"/>
                <w:szCs w:val="21"/>
              </w:rPr>
              <w:br w:type="textWrapping" w:clear="all"/>
            </w:r>
            <w:r>
              <w:rPr>
                <w:rFonts w:hint="eastAsia" w:ascii="宋体" w:hAnsi="宋体" w:cs="宋体"/>
                <w:szCs w:val="21"/>
              </w:rPr>
              <w:t xml:space="preserve">《中华人民共和国档案法实施办法》（国家档案局令</w:t>
            </w:r>
            <w:r>
              <w:rPr>
                <w:rFonts w:ascii="宋体" w:hAnsi="宋体" w:cs="宋体"/>
                <w:szCs w:val="21"/>
              </w:rPr>
              <w:t xml:space="preserve">1999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档案中介服务机构备案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《湖北省档案管理条例》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对机关单位、国有企业文件材料归档范围和保管期限表的审查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《企业文件材料归档范围和档案保管期限规定》（国家档案局令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《机关文件材料归档范围和档案保管期限规定》（国家档案局令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《机关档案管理规定》（国家档案局令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中共随州市委办公室（随州市档案局）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对重点建设项目（工程）档案的验收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市档案局；县级档案主管部门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《重大建设项目档案验收办法》（国家发展和改革委员会、国家档案局发〔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5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出版物零售业务经营许可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印刷企业设立、变更、兼并、合并、分立审批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《印刷业管理条例》</w:t>
            </w:r>
            <w:r>
              <w:rPr>
                <w:rFonts w:ascii="宋体" w:hAnsi="宋体" w:cs="宋体"/>
                <w:szCs w:val="21"/>
              </w:rPr>
              <w:br w:type="textWrapping" w:clear="all"/>
            </w:r>
            <w:r>
              <w:rPr>
                <w:rFonts w:hint="eastAsia" w:ascii="宋体" w:hAnsi="宋体" w:cs="宋体"/>
                <w:szCs w:val="21"/>
              </w:rPr>
              <w:t xml:space="preserve">《出版管理条例》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设立临时零售点开展出版物销售活动备案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电影放映单位设立审批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《中华人民共和国电影产业促进法》</w:t>
            </w:r>
            <w:r>
              <w:rPr>
                <w:rFonts w:ascii="宋体" w:hAnsi="宋体" w:cs="宋体"/>
                <w:szCs w:val="21"/>
              </w:rPr>
              <w:br w:type="textWrapping" w:clear="all"/>
            </w:r>
            <w:r>
              <w:rPr>
                <w:rFonts w:hint="eastAsia" w:ascii="宋体" w:hAnsi="宋体" w:cs="宋体"/>
                <w:szCs w:val="21"/>
              </w:rPr>
              <w:t xml:space="preserve">《电影管理条例》</w:t>
            </w:r>
            <w:r>
              <w:rPr>
                <w:rFonts w:ascii="宋体" w:hAnsi="宋体" w:cs="宋体"/>
                <w:szCs w:val="21"/>
              </w:rPr>
              <w:br w:type="textWrapping" w:clear="all"/>
            </w:r>
            <w:r>
              <w:rPr>
                <w:rFonts w:hint="eastAsia" w:ascii="宋体" w:hAnsi="宋体" w:cs="宋体"/>
                <w:szCs w:val="21"/>
              </w:rPr>
              <w:t xml:space="preserve">《外商投资电影院暂行规定》（广播电影电视总局、商务部、文化部令第</w:t>
            </w:r>
            <w:r>
              <w:rPr>
                <w:rFonts w:ascii="宋体" w:hAnsi="宋体" w:cs="宋体"/>
                <w:szCs w:val="21"/>
              </w:rPr>
              <w:t xml:space="preserve">21</w:t>
            </w:r>
            <w:r>
              <w:rPr>
                <w:rFonts w:hint="eastAsia" w:ascii="宋体" w:hAnsi="宋体" w:cs="宋体"/>
                <w:szCs w:val="21"/>
              </w:rPr>
              <w:t xml:space="preserve">号公布，广播电影电视总局令第</w:t>
            </w:r>
            <w:r>
              <w:rPr>
                <w:rFonts w:ascii="宋体" w:hAnsi="宋体" w:cs="宋体"/>
                <w:szCs w:val="21"/>
              </w:rPr>
              <w:t xml:space="preserve">51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非法出版物鉴定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对举报“制黄”“贩黄”、侵权盗版和其他非法出版活动有功人员的奖励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《湖北省“扫黄打非”工作举报奖励办法》（鄂扫办联〔</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出版物发行单位设立非法人分支机构备案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单位、个人通过互联网等信息网络从事出版物发行业务备案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br w:type="textWrapping" w:clear="all"/>
            </w: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地方性出版物展销活动备案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从事出版物发行业务的单位和个人终止经营活动备案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0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新闻出版或电影许可证换证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《中华人民共和国公共文化服务保障法》</w:t>
            </w:r>
            <w:r>
              <w:rPr>
                <w:rFonts w:ascii="宋体" w:hAnsi="宋体" w:cs="宋体"/>
                <w:szCs w:val="21"/>
              </w:rPr>
              <w:br w:type="textWrapping" w:clear="all"/>
            </w:r>
            <w:r>
              <w:rPr>
                <w:rFonts w:hint="eastAsia" w:ascii="宋体" w:hAnsi="宋体" w:cs="宋体"/>
                <w:szCs w:val="21"/>
              </w:rPr>
              <w:t xml:space="preserve">《新闻出版许可证管理办法》（国家新闻出版广电总局令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8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中共随州市委宣传部（随州市新闻出版局）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出版物批发单位设立审核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市委宣传部；县级宣传部门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《出版物市场管理规定》（国家新闻出版广电总局、商务部令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90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中共随州市委统战部（随州市侨务办公室）</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华侨回国定居审批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市委统战部（市侨办）（由县级侨务部门初审）</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、《中华人民共和国出境入境管理法》（</w:t>
            </w:r>
            <w:r>
              <w:rPr>
                <w:rFonts w:ascii="宋体" w:hAnsi="宋体" w:cs="宋体"/>
                <w:szCs w:val="21"/>
              </w:rPr>
              <w:t xml:space="preserve">2012</w:t>
            </w:r>
            <w:r>
              <w:rPr>
                <w:rFonts w:hint="eastAsia" w:ascii="宋体" w:hAnsi="宋体" w:cs="宋体"/>
                <w:szCs w:val="21"/>
              </w:rPr>
              <w:t xml:space="preserve">年</w:t>
            </w:r>
            <w:r>
              <w:rPr>
                <w:rFonts w:ascii="宋体" w:hAnsi="宋体" w:cs="宋体"/>
                <w:szCs w:val="21"/>
              </w:rPr>
              <w:t xml:space="preserve">6</w:t>
            </w:r>
            <w:r>
              <w:rPr>
                <w:rFonts w:hint="eastAsia" w:ascii="宋体" w:hAnsi="宋体" w:cs="宋体"/>
                <w:szCs w:val="21"/>
              </w:rPr>
              <w:t xml:space="preserve">月</w:t>
            </w:r>
            <w:r>
              <w:rPr>
                <w:rFonts w:ascii="宋体" w:hAnsi="宋体" w:cs="宋体"/>
                <w:szCs w:val="21"/>
              </w:rPr>
              <w:t xml:space="preserve">30</w:t>
            </w:r>
            <w:r>
              <w:rPr>
                <w:rFonts w:hint="eastAsia" w:ascii="宋体" w:hAnsi="宋体" w:cs="宋体"/>
                <w:szCs w:val="21"/>
              </w:rPr>
              <w:t xml:space="preserve">日主席令第</w:t>
            </w:r>
            <w:r>
              <w:rPr>
                <w:rFonts w:ascii="宋体" w:hAnsi="宋体" w:cs="宋体"/>
                <w:szCs w:val="21"/>
              </w:rPr>
              <w:t xml:space="preserve">57</w:t>
            </w:r>
            <w:r>
              <w:rPr>
                <w:rFonts w:hint="eastAsia" w:ascii="宋体" w:hAnsi="宋体" w:cs="宋体"/>
                <w:szCs w:val="21"/>
              </w:rPr>
              <w:t xml:space="preserve">号）第十三条；</w:t>
            </w:r>
            <w:r>
              <w:rPr>
                <w:rFonts w:ascii="宋体" w:hAnsi="宋体" w:cs="宋体"/>
                <w:szCs w:val="21"/>
              </w:rPr>
              <w:t xml:space="preserve"> 2</w:t>
            </w:r>
            <w:r>
              <w:rPr>
                <w:rFonts w:hint="eastAsia" w:ascii="宋体" w:hAnsi="宋体" w:cs="宋体"/>
                <w:szCs w:val="21"/>
              </w:rPr>
              <w:t xml:space="preserve">、《国务院侨办、公安部、外交部《关于印发</w:t>
            </w:r>
            <w:r>
              <w:rPr>
                <w:rFonts w:ascii="宋体" w:hAnsi="宋体" w:cs="宋体"/>
                <w:szCs w:val="21"/>
              </w:rPr>
              <w:t xml:space="preserve">&lt;</w:t>
            </w:r>
            <w:r>
              <w:rPr>
                <w:rFonts w:hint="eastAsia" w:ascii="宋体" w:hAnsi="宋体" w:cs="宋体"/>
                <w:szCs w:val="21"/>
              </w:rPr>
              <w:t xml:space="preserve">华侨回国定居办理工作规定</w:t>
            </w:r>
            <w:r>
              <w:rPr>
                <w:rFonts w:ascii="宋体" w:hAnsi="宋体" w:cs="宋体"/>
                <w:szCs w:val="21"/>
              </w:rPr>
              <w:t xml:space="preserve">&gt;</w:t>
            </w:r>
            <w:r>
              <w:rPr>
                <w:rFonts w:hint="eastAsia" w:ascii="宋体" w:hAnsi="宋体" w:cs="宋体"/>
                <w:szCs w:val="21"/>
              </w:rPr>
              <w:t xml:space="preserve">的通知》（国侨发〔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号）第七条；</w:t>
            </w:r>
            <w:r>
              <w:rPr>
                <w:rFonts w:ascii="宋体" w:hAnsi="宋体" w:cs="宋体"/>
                <w:szCs w:val="21"/>
              </w:rPr>
              <w:t xml:space="preserve">     3</w:t>
            </w:r>
            <w:r>
              <w:rPr>
                <w:rFonts w:hint="eastAsia" w:ascii="宋体" w:hAnsi="宋体" w:cs="宋体"/>
                <w:szCs w:val="21"/>
              </w:rPr>
              <w:t xml:space="preserve">、《湖北省实施</w:t>
            </w:r>
            <w:r>
              <w:rPr>
                <w:rFonts w:ascii="宋体" w:hAnsi="宋体" w:cs="宋体"/>
                <w:szCs w:val="21"/>
              </w:rPr>
              <w:t xml:space="preserve">&lt;</w:t>
            </w:r>
            <w:r>
              <w:rPr>
                <w:rFonts w:hint="eastAsia" w:ascii="宋体" w:hAnsi="宋体" w:cs="宋体"/>
                <w:szCs w:val="21"/>
              </w:rPr>
              <w:t xml:space="preserve">华侨回国定居办理工作规定</w:t>
            </w:r>
            <w:r>
              <w:rPr>
                <w:rFonts w:ascii="宋体" w:hAnsi="宋体" w:cs="宋体"/>
                <w:szCs w:val="21"/>
              </w:rPr>
              <w:t xml:space="preserve">&gt;</w:t>
            </w:r>
            <w:r>
              <w:rPr>
                <w:rFonts w:hint="eastAsia" w:ascii="宋体" w:hAnsi="宋体" w:cs="宋体"/>
                <w:szCs w:val="21"/>
              </w:rPr>
              <w:t xml:space="preserve">试行办法》（鄂外侨文〔</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266</w:t>
            </w:r>
            <w:r>
              <w:rPr>
                <w:rFonts w:hint="eastAsia" w:ascii="宋体" w:hAnsi="宋体" w:cs="宋体"/>
                <w:szCs w:val="21"/>
              </w:rPr>
              <w:t xml:space="preserve">号）；</w:t>
            </w:r>
            <w:r>
              <w:rPr>
                <w:rFonts w:ascii="宋体" w:hAnsi="宋体" w:cs="宋体"/>
                <w:szCs w:val="21"/>
              </w:rPr>
              <w:t xml:space="preserve"> 4</w:t>
            </w:r>
            <w:r>
              <w:rPr>
                <w:rFonts w:hint="eastAsia" w:ascii="宋体" w:hAnsi="宋体" w:cs="宋体"/>
                <w:szCs w:val="21"/>
              </w:rPr>
              <w:t xml:space="preserve">、《省人民政府关于取消和调整省级行政许可等事项的决定》（鄂政发〔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号）《华侨回国定居办理工作规定》（国侨发〔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《省人民政府关于取消和调整省级行政许可等事项的决定》（鄂政发〔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r>
      <w:tr>
        <w:trPr>
          <w:jc w:val="center"/>
          <w:trHeight w:val="318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中共随州市委统战部（随州市侨务办公室）</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归侨、侨眷身份认定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14"/>
                <w:szCs w:val="21"/>
              </w:rPr>
            </w:pPr>
            <w:r>
              <w:rPr>
                <w:rFonts w:hint="eastAsia" w:ascii="宋体" w:hAnsi="宋体" w:cs="宋体"/>
                <w:spacing w:val="-14"/>
                <w:szCs w:val="21"/>
              </w:rPr>
              <w:t xml:space="preserve">市委统战部（市侨办）；县级侨务部门</w:t>
            </w:r>
            <w:r>
              <w:rPr>
                <w:rFonts w:ascii="宋体" w:hAnsi="宋体" w:cs="宋体"/>
                <w:spacing w:val="-14"/>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《中华人民共和国归侨侨眷权益保护法》（</w:t>
            </w:r>
            <w:r>
              <w:rPr>
                <w:rFonts w:ascii="宋体" w:hAnsi="宋体" w:cs="宋体"/>
                <w:szCs w:val="21"/>
              </w:rPr>
              <w:t xml:space="preserve"> </w:t>
            </w:r>
            <w:r>
              <w:rPr>
                <w:rFonts w:hint="eastAsia" w:ascii="宋体" w:hAnsi="宋体" w:cs="宋体"/>
                <w:szCs w:val="21"/>
              </w:rPr>
              <w:t xml:space="preserve">根据</w:t>
            </w:r>
            <w:r>
              <w:rPr>
                <w:rFonts w:ascii="宋体" w:hAnsi="宋体" w:cs="宋体"/>
                <w:szCs w:val="21"/>
              </w:rPr>
              <w:t xml:space="preserve">2000</w:t>
            </w:r>
            <w:r>
              <w:rPr>
                <w:rFonts w:hint="eastAsia" w:ascii="宋体" w:hAnsi="宋体" w:cs="宋体"/>
                <w:szCs w:val="21"/>
              </w:rPr>
              <w:t xml:space="preserve">年</w:t>
            </w:r>
            <w:r>
              <w:rPr>
                <w:rFonts w:ascii="宋体" w:hAnsi="宋体" w:cs="宋体"/>
                <w:szCs w:val="21"/>
              </w:rPr>
              <w:t xml:space="preserve">10</w:t>
            </w:r>
            <w:r>
              <w:rPr>
                <w:rFonts w:hint="eastAsia" w:ascii="宋体" w:hAnsi="宋体" w:cs="宋体"/>
                <w:szCs w:val="21"/>
              </w:rPr>
              <w:t xml:space="preserve">月</w:t>
            </w:r>
            <w:r>
              <w:rPr>
                <w:rFonts w:ascii="宋体" w:hAnsi="宋体" w:cs="宋体"/>
                <w:szCs w:val="21"/>
              </w:rPr>
              <w:t xml:space="preserve">31</w:t>
            </w:r>
            <w:r>
              <w:rPr>
                <w:rFonts w:hint="eastAsia" w:ascii="宋体" w:hAnsi="宋体" w:cs="宋体"/>
                <w:szCs w:val="21"/>
              </w:rPr>
              <w:t xml:space="preserve">日第九届全国人民代表大会常务委员会第十八次会议《关于修改〈中华人民共和国归侨侨眷权益保护法〉的决定》修正）第四条；</w:t>
            </w:r>
            <w:r>
              <w:rPr>
                <w:rFonts w:ascii="宋体" w:hAnsi="宋体" w:cs="宋体"/>
                <w:szCs w:val="21"/>
              </w:rPr>
              <w:br w:type="textWrapping" w:clear="all"/>
            </w:r>
            <w:r>
              <w:rPr>
                <w:rFonts w:ascii="宋体" w:hAnsi="宋体" w:cs="宋体"/>
                <w:szCs w:val="21"/>
              </w:rPr>
              <w:t xml:space="preserve">2.</w:t>
            </w:r>
            <w:r>
              <w:rPr>
                <w:rFonts w:hint="eastAsia" w:ascii="宋体" w:hAnsi="宋体" w:cs="宋体"/>
                <w:szCs w:val="21"/>
              </w:rPr>
              <w:t xml:space="preserve">《中华人民共和国归侨侨眷权益保护法实施办法》（</w:t>
            </w:r>
            <w:r>
              <w:rPr>
                <w:rFonts w:ascii="宋体" w:hAnsi="宋体" w:cs="宋体"/>
                <w:szCs w:val="21"/>
              </w:rPr>
              <w:t xml:space="preserve">2004</w:t>
            </w:r>
            <w:r>
              <w:rPr>
                <w:rFonts w:hint="eastAsia" w:ascii="宋体" w:hAnsi="宋体" w:cs="宋体"/>
                <w:szCs w:val="21"/>
              </w:rPr>
              <w:t xml:space="preserve">年</w:t>
            </w:r>
            <w:r>
              <w:rPr>
                <w:rFonts w:ascii="宋体" w:hAnsi="宋体" w:cs="宋体"/>
                <w:szCs w:val="21"/>
              </w:rPr>
              <w:t xml:space="preserve">6</w:t>
            </w:r>
            <w:r>
              <w:rPr>
                <w:rFonts w:hint="eastAsia" w:ascii="宋体" w:hAnsi="宋体" w:cs="宋体"/>
                <w:szCs w:val="21"/>
              </w:rPr>
              <w:t xml:space="preserve">月</w:t>
            </w:r>
            <w:r>
              <w:rPr>
                <w:rFonts w:ascii="宋体" w:hAnsi="宋体" w:cs="宋体"/>
                <w:szCs w:val="21"/>
              </w:rPr>
              <w:t xml:space="preserve">23</w:t>
            </w:r>
            <w:r>
              <w:rPr>
                <w:rFonts w:hint="eastAsia" w:ascii="宋体" w:hAnsi="宋体" w:cs="宋体"/>
                <w:szCs w:val="21"/>
              </w:rPr>
              <w:t xml:space="preserve">日国务院令第</w:t>
            </w:r>
            <w:r>
              <w:rPr>
                <w:rFonts w:ascii="宋体" w:hAnsi="宋体" w:cs="宋体"/>
                <w:szCs w:val="21"/>
              </w:rPr>
              <w:t xml:space="preserve">410</w:t>
            </w:r>
            <w:r>
              <w:rPr>
                <w:rFonts w:hint="eastAsia" w:ascii="宋体" w:hAnsi="宋体" w:cs="宋体"/>
                <w:szCs w:val="21"/>
              </w:rPr>
              <w:t xml:space="preserve">号）第二条；</w:t>
            </w:r>
            <w:r>
              <w:rPr>
                <w:rFonts w:ascii="宋体" w:hAnsi="宋体" w:cs="宋体"/>
                <w:szCs w:val="21"/>
              </w:rPr>
              <w:br w:type="textWrapping" w:clear="all"/>
            </w:r>
            <w:r>
              <w:rPr>
                <w:rFonts w:ascii="宋体" w:hAnsi="宋体" w:cs="宋体"/>
                <w:szCs w:val="21"/>
              </w:rPr>
              <w:t xml:space="preserve">3.</w:t>
            </w:r>
            <w:r>
              <w:rPr>
                <w:rFonts w:hint="eastAsia" w:ascii="宋体" w:hAnsi="宋体" w:cs="宋体"/>
                <w:szCs w:val="21"/>
              </w:rPr>
              <w:t xml:space="preserve">《湖北省实施</w:t>
            </w:r>
            <w:r>
              <w:rPr>
                <w:rFonts w:ascii="宋体" w:hAnsi="宋体" w:cs="宋体"/>
                <w:szCs w:val="21"/>
              </w:rPr>
              <w:t xml:space="preserve">&lt;</w:t>
            </w:r>
            <w:r>
              <w:rPr>
                <w:rFonts w:hint="eastAsia" w:ascii="宋体" w:hAnsi="宋体" w:cs="宋体"/>
                <w:szCs w:val="21"/>
              </w:rPr>
              <w:t xml:space="preserve">中华人民共和国归侨侨眷权益保护法</w:t>
            </w:r>
            <w:r>
              <w:rPr>
                <w:rFonts w:ascii="宋体" w:hAnsi="宋体" w:cs="宋体"/>
                <w:szCs w:val="21"/>
              </w:rPr>
              <w:t xml:space="preserve">&gt;</w:t>
            </w:r>
            <w:r>
              <w:rPr>
                <w:rFonts w:hint="eastAsia" w:ascii="宋体" w:hAnsi="宋体" w:cs="宋体"/>
                <w:szCs w:val="21"/>
              </w:rPr>
              <w:t xml:space="preserve">办法》</w:t>
            </w:r>
            <w:r>
              <w:rPr>
                <w:rFonts w:ascii="宋体" w:hAnsi="宋体" w:cs="宋体"/>
                <w:szCs w:val="21"/>
              </w:rPr>
              <w:t xml:space="preserve">(1994</w:t>
            </w:r>
            <w:r>
              <w:rPr>
                <w:rFonts w:hint="eastAsia" w:ascii="宋体" w:hAnsi="宋体" w:cs="宋体"/>
                <w:szCs w:val="21"/>
              </w:rPr>
              <w:t xml:space="preserve">年</w:t>
            </w:r>
            <w:r>
              <w:rPr>
                <w:rFonts w:ascii="宋体" w:hAnsi="宋体" w:cs="宋体"/>
                <w:szCs w:val="21"/>
              </w:rPr>
              <w:t xml:space="preserve">10</w:t>
            </w:r>
            <w:r>
              <w:rPr>
                <w:rFonts w:hint="eastAsia" w:ascii="宋体" w:hAnsi="宋体" w:cs="宋体"/>
                <w:szCs w:val="21"/>
              </w:rPr>
              <w:t xml:space="preserve">月</w:t>
            </w:r>
            <w:r>
              <w:rPr>
                <w:rFonts w:ascii="宋体" w:hAnsi="宋体" w:cs="宋体"/>
                <w:szCs w:val="21"/>
              </w:rPr>
              <w:t xml:space="preserve">12</w:t>
            </w:r>
            <w:r>
              <w:rPr>
                <w:rFonts w:hint="eastAsia" w:ascii="宋体" w:hAnsi="宋体" w:cs="宋体"/>
                <w:szCs w:val="21"/>
              </w:rPr>
              <w:t xml:space="preserve">日湖北省第八届人民代表大会常务委员会第</w:t>
            </w:r>
            <w:r>
              <w:rPr>
                <w:rFonts w:ascii="宋体" w:hAnsi="宋体" w:cs="宋体"/>
                <w:szCs w:val="21"/>
              </w:rPr>
              <w:t xml:space="preserve">9</w:t>
            </w:r>
            <w:r>
              <w:rPr>
                <w:rFonts w:hint="eastAsia" w:ascii="宋体" w:hAnsi="宋体" w:cs="宋体"/>
                <w:szCs w:val="21"/>
              </w:rPr>
              <w:t xml:space="preserve">次会议通过，根据</w:t>
            </w:r>
            <w:r>
              <w:rPr>
                <w:rFonts w:ascii="宋体" w:hAnsi="宋体" w:cs="宋体"/>
                <w:szCs w:val="21"/>
              </w:rPr>
              <w:t xml:space="preserve">2003</w:t>
            </w:r>
            <w:r>
              <w:rPr>
                <w:rFonts w:hint="eastAsia" w:ascii="宋体" w:hAnsi="宋体" w:cs="宋体"/>
                <w:szCs w:val="21"/>
              </w:rPr>
              <w:t xml:space="preserve">年</w:t>
            </w:r>
            <w:r>
              <w:rPr>
                <w:rFonts w:ascii="宋体" w:hAnsi="宋体" w:cs="宋体"/>
                <w:szCs w:val="21"/>
              </w:rPr>
              <w:t xml:space="preserve">7</w:t>
            </w:r>
            <w:r>
              <w:rPr>
                <w:rFonts w:hint="eastAsia" w:ascii="宋体" w:hAnsi="宋体" w:cs="宋体"/>
                <w:szCs w:val="21"/>
              </w:rPr>
              <w:t xml:space="preserve">月</w:t>
            </w:r>
            <w:r>
              <w:rPr>
                <w:rFonts w:ascii="宋体" w:hAnsi="宋体" w:cs="宋体"/>
                <w:szCs w:val="21"/>
              </w:rPr>
              <w:t xml:space="preserve">25</w:t>
            </w:r>
            <w:r>
              <w:rPr>
                <w:rFonts w:hint="eastAsia" w:ascii="宋体" w:hAnsi="宋体" w:cs="宋体"/>
                <w:szCs w:val="21"/>
              </w:rPr>
              <w:t xml:space="preserve">日湖北省第十届人民代表大会常务委员会第</w:t>
            </w:r>
            <w:r>
              <w:rPr>
                <w:rFonts w:ascii="宋体" w:hAnsi="宋体" w:cs="宋体"/>
                <w:szCs w:val="21"/>
              </w:rPr>
              <w:t xml:space="preserve">4</w:t>
            </w:r>
            <w:r>
              <w:rPr>
                <w:rFonts w:hint="eastAsia" w:ascii="宋体" w:hAnsi="宋体" w:cs="宋体"/>
                <w:szCs w:val="21"/>
              </w:rPr>
              <w:t xml:space="preserve">次会议《关于修改湖北省实施〈中华人民共和国归侨侨眷权益</w:t>
            </w:r>
            <w:r>
              <w:rPr>
                <w:rFonts w:hint="eastAsia" w:ascii="宋体" w:hAnsi="宋体" w:cs="宋体"/>
                <w:spacing w:val="-6"/>
                <w:szCs w:val="21"/>
              </w:rPr>
              <w:t xml:space="preserve">保护法〉办法的决定》、</w:t>
            </w:r>
            <w:r>
              <w:rPr>
                <w:rFonts w:ascii="宋体" w:hAnsi="宋体" w:cs="宋体"/>
                <w:spacing w:val="-6"/>
                <w:szCs w:val="21"/>
              </w:rPr>
              <w:t xml:space="preserve">2010</w:t>
            </w:r>
            <w:r>
              <w:rPr>
                <w:rFonts w:hint="eastAsia" w:ascii="宋体" w:hAnsi="宋体" w:cs="宋体"/>
                <w:spacing w:val="-6"/>
                <w:szCs w:val="21"/>
              </w:rPr>
              <w:t xml:space="preserve">年</w:t>
            </w:r>
            <w:r>
              <w:rPr>
                <w:rFonts w:ascii="宋体" w:hAnsi="宋体" w:cs="宋体"/>
                <w:spacing w:val="-6"/>
                <w:szCs w:val="21"/>
              </w:rPr>
              <w:t xml:space="preserve">7</w:t>
            </w:r>
            <w:r>
              <w:rPr>
                <w:rFonts w:hint="eastAsia" w:ascii="宋体" w:hAnsi="宋体" w:cs="宋体"/>
                <w:spacing w:val="-6"/>
                <w:szCs w:val="21"/>
              </w:rPr>
              <w:t xml:space="preserve">月</w:t>
            </w:r>
            <w:r>
              <w:rPr>
                <w:rFonts w:ascii="宋体" w:hAnsi="宋体" w:cs="宋体"/>
                <w:spacing w:val="-6"/>
                <w:szCs w:val="21"/>
              </w:rPr>
              <w:t xml:space="preserve">30</w:t>
            </w:r>
            <w:r>
              <w:rPr>
                <w:rFonts w:hint="eastAsia" w:ascii="宋体" w:hAnsi="宋体" w:cs="宋体"/>
                <w:spacing w:val="-6"/>
                <w:szCs w:val="21"/>
              </w:rPr>
              <w:t xml:space="preserve">日湖北省人大第</w:t>
            </w:r>
            <w:r>
              <w:rPr>
                <w:rFonts w:ascii="宋体" w:hAnsi="宋体" w:cs="宋体"/>
                <w:spacing w:val="-6"/>
                <w:szCs w:val="21"/>
              </w:rPr>
              <w:t xml:space="preserve">110</w:t>
            </w:r>
            <w:r>
              <w:rPr>
                <w:rFonts w:hint="eastAsia" w:ascii="宋体" w:hAnsi="宋体" w:cs="宋体"/>
                <w:spacing w:val="-6"/>
                <w:szCs w:val="21"/>
              </w:rPr>
              <w:t xml:space="preserve">号公告《关于集中修改、废止部分省本级地方法规的决定》修正</w:t>
            </w:r>
            <w:r>
              <w:rPr>
                <w:rFonts w:ascii="宋体" w:hAnsi="宋体" w:cs="宋体"/>
                <w:spacing w:val="-6"/>
                <w:szCs w:val="21"/>
              </w:rPr>
              <w:t xml:space="preserve">)</w:t>
            </w:r>
            <w:r>
              <w:rPr>
                <w:rFonts w:hint="eastAsia" w:ascii="宋体" w:hAnsi="宋体" w:cs="宋体"/>
                <w:spacing w:val="-6"/>
                <w:szCs w:val="21"/>
              </w:rPr>
              <w:t xml:space="preserve">第二条；</w:t>
            </w:r>
            <w:r>
              <w:rPr>
                <w:rFonts w:ascii="宋体" w:hAnsi="宋体" w:cs="宋体"/>
                <w:szCs w:val="21"/>
              </w:rPr>
              <w:br w:type="textWrapping" w:clear="all"/>
            </w:r>
            <w:r>
              <w:rPr>
                <w:rFonts w:ascii="宋体" w:hAnsi="宋体" w:cs="宋体"/>
                <w:szCs w:val="21"/>
              </w:rPr>
              <w:t xml:space="preserve">4.</w:t>
            </w:r>
            <w:r>
              <w:rPr>
                <w:rFonts w:hint="eastAsia" w:ascii="宋体" w:hAnsi="宋体" w:cs="宋体"/>
                <w:szCs w:val="21"/>
              </w:rPr>
              <w:t xml:space="preserve">《湖北省人民政府侨务办公室关于执行〈湖北省归侨侨眷身份认定暂行办法〉通知》（鄂政侨办</w:t>
            </w:r>
            <w:r>
              <w:rPr>
                <w:rFonts w:ascii="宋体" w:hAnsi="宋体" w:cs="宋体"/>
                <w:szCs w:val="21"/>
              </w:rPr>
              <w:t xml:space="preserve">[2006]29</w:t>
            </w:r>
            <w:r>
              <w:rPr>
                <w:rFonts w:hint="eastAsia" w:ascii="宋体" w:hAnsi="宋体" w:cs="宋体"/>
                <w:szCs w:val="21"/>
              </w:rPr>
              <w:t xml:space="preserve">号</w:t>
            </w:r>
            <w:r>
              <w:rPr>
                <w:rFonts w:ascii="宋体" w:hAnsi="宋体" w:cs="宋体"/>
                <w:szCs w:val="21"/>
              </w:rPr>
              <w:t xml:space="preserve">)</w:t>
            </w:r>
            <w:r>
              <w:rPr>
                <w:rFonts w:hint="eastAsia" w:ascii="宋体" w:hAnsi="宋体" w:cs="宋体"/>
                <w:szCs w:val="21"/>
              </w:rPr>
              <w:t xml:space="preserve">第一条</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中共随州市委统战部（随州市侨务办公室）</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归侨、华侨子女、归</w:t>
            </w:r>
            <w:r>
              <w:rPr>
                <w:rFonts w:hint="eastAsia" w:ascii="宋体" w:hAnsi="宋体" w:cs="宋体"/>
                <w:spacing w:val="-14"/>
                <w:szCs w:val="21"/>
              </w:rPr>
              <w:t xml:space="preserve">侨子女考生身份确认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14"/>
                <w:szCs w:val="21"/>
              </w:rPr>
            </w:pPr>
            <w:r>
              <w:rPr>
                <w:rFonts w:hint="eastAsia" w:ascii="宋体" w:hAnsi="宋体" w:cs="宋体"/>
                <w:spacing w:val="-14"/>
                <w:szCs w:val="21"/>
              </w:rPr>
              <w:t xml:space="preserve">市委统战部（市侨办）；县级侨务部门</w:t>
            </w:r>
            <w:r>
              <w:rPr>
                <w:rFonts w:ascii="宋体" w:hAnsi="宋体" w:cs="宋体"/>
                <w:spacing w:val="-14"/>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《中华人民共和国归侨侨眷权益保护法》第十四条；</w:t>
            </w:r>
            <w:r>
              <w:rPr>
                <w:rFonts w:ascii="宋体" w:hAnsi="宋体" w:cs="宋体"/>
                <w:szCs w:val="21"/>
              </w:rPr>
              <w:t xml:space="preserve">2.</w:t>
            </w:r>
            <w:r>
              <w:rPr>
                <w:rFonts w:hint="eastAsia" w:ascii="宋体" w:hAnsi="宋体" w:cs="宋体"/>
                <w:szCs w:val="21"/>
              </w:rPr>
              <w:t xml:space="preserve">《中华人民共和国归侨侨眷权益保护法实施办法》（国务院第</w:t>
            </w:r>
            <w:r>
              <w:rPr>
                <w:rFonts w:ascii="宋体" w:hAnsi="宋体" w:cs="宋体"/>
                <w:szCs w:val="21"/>
              </w:rPr>
              <w:t xml:space="preserve">410</w:t>
            </w:r>
            <w:r>
              <w:rPr>
                <w:rFonts w:hint="eastAsia" w:ascii="宋体" w:hAnsi="宋体" w:cs="宋体"/>
                <w:szCs w:val="21"/>
              </w:rPr>
              <w:t xml:space="preserve">令）第十七条；</w:t>
            </w:r>
            <w:r>
              <w:rPr>
                <w:rFonts w:ascii="宋体" w:hAnsi="宋体" w:cs="宋体"/>
                <w:szCs w:val="21"/>
              </w:rPr>
              <w:t xml:space="preserve">3.</w:t>
            </w:r>
            <w:r>
              <w:rPr>
                <w:rFonts w:hint="eastAsia" w:ascii="宋体" w:hAnsi="宋体" w:cs="宋体"/>
                <w:szCs w:val="21"/>
              </w:rPr>
              <w:t xml:space="preserve">《湖北省实施</w:t>
            </w:r>
            <w:r>
              <w:rPr>
                <w:rFonts w:ascii="宋体" w:hAnsi="宋体" w:cs="宋体"/>
                <w:szCs w:val="21"/>
              </w:rPr>
              <w:t xml:space="preserve">&lt;</w:t>
            </w:r>
            <w:r>
              <w:rPr>
                <w:rFonts w:hint="eastAsia" w:ascii="宋体" w:hAnsi="宋体" w:cs="宋体"/>
                <w:szCs w:val="21"/>
              </w:rPr>
              <w:t xml:space="preserve">中华人民共和国归侨侨眷权益保护法</w:t>
            </w:r>
            <w:r>
              <w:rPr>
                <w:rFonts w:ascii="宋体" w:hAnsi="宋体" w:cs="宋体"/>
                <w:szCs w:val="21"/>
              </w:rPr>
              <w:t xml:space="preserve">&gt;</w:t>
            </w:r>
            <w:r>
              <w:rPr>
                <w:rFonts w:hint="eastAsia" w:ascii="宋体" w:hAnsi="宋体" w:cs="宋体"/>
                <w:szCs w:val="21"/>
              </w:rPr>
              <w:t xml:space="preserve">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中共随州市委机构编制委员会办公室（随州市事业单位登记管理局）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市事业单位登记管理局；县级事业单位登记管理机关</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《事业单位登记管理暂行条例》</w:t>
            </w:r>
            <w:r>
              <w:rPr>
                <w:rFonts w:ascii="宋体" w:hAnsi="宋体" w:cs="宋体"/>
                <w:szCs w:val="21"/>
              </w:rPr>
              <w:br w:type="textWrapping" w:clear="all"/>
            </w:r>
            <w:r>
              <w:rPr>
                <w:rFonts w:hint="eastAsia" w:ascii="宋体" w:hAnsi="宋体" w:cs="宋体"/>
                <w:szCs w:val="21"/>
              </w:rPr>
              <w:t xml:space="preserve">《事业单位登记管理暂行条例实施细则》（中央编办发〔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档案展览和参观预约服务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br w:type="textWrapping" w:clear="all"/>
            </w:r>
            <w:r>
              <w:rPr>
                <w:rFonts w:hint="eastAsia" w:ascii="宋体" w:hAnsi="宋体" w:cs="宋体"/>
                <w:szCs w:val="21"/>
              </w:rPr>
              <w:t xml:space="preserve">《中华人民共和国档案法实施办法》（国家档案局令第</w:t>
            </w:r>
            <w:r>
              <w:rPr>
                <w:rFonts w:ascii="宋体" w:hAnsi="宋体" w:cs="宋体"/>
                <w:szCs w:val="21"/>
              </w:rPr>
              <w:t xml:space="preserve">1</w:t>
            </w:r>
            <w:r>
              <w:rPr>
                <w:rFonts w:hint="eastAsia" w:ascii="宋体" w:hAnsi="宋体" w:cs="宋体"/>
                <w:szCs w:val="21"/>
              </w:rPr>
              <w:t xml:space="preserve">号公布，国务院令第</w:t>
            </w:r>
            <w:r>
              <w:rPr>
                <w:rFonts w:ascii="宋体" w:hAnsi="宋体" w:cs="宋体"/>
                <w:szCs w:val="21"/>
              </w:rPr>
              <w:t xml:space="preserve">676</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档案查阅利用服务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br w:type="textWrapping" w:clear="all"/>
            </w:r>
            <w:r>
              <w:rPr>
                <w:rFonts w:hint="eastAsia" w:ascii="宋体" w:hAnsi="宋体" w:cs="宋体"/>
                <w:szCs w:val="21"/>
              </w:rPr>
              <w:t xml:space="preserve">《中华人民共和国档案法实施办法》（国家档案局令第</w:t>
            </w:r>
            <w:r>
              <w:rPr>
                <w:rFonts w:ascii="宋体" w:hAnsi="宋体" w:cs="宋体"/>
                <w:szCs w:val="21"/>
              </w:rPr>
              <w:t xml:space="preserve">1</w:t>
            </w:r>
            <w:r>
              <w:rPr>
                <w:rFonts w:hint="eastAsia" w:ascii="宋体" w:hAnsi="宋体" w:cs="宋体"/>
                <w:szCs w:val="21"/>
              </w:rPr>
              <w:t xml:space="preserve">号公布，国务院令第</w:t>
            </w:r>
            <w:r>
              <w:rPr>
                <w:rFonts w:ascii="宋体" w:hAnsi="宋体" w:cs="宋体"/>
                <w:szCs w:val="21"/>
              </w:rPr>
              <w:t xml:space="preserve">676</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主动公开的政府信息查阅服务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《政府信息公开条例》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随州市档案馆</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民生档案跨馆查询利用服务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市档案馆；县级档案馆主管部门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《中华人民共和国档案法实施办法》（国家档案局令第</w:t>
            </w:r>
            <w:r>
              <w:rPr>
                <w:rFonts w:ascii="宋体" w:hAnsi="宋体" w:cs="宋体"/>
                <w:szCs w:val="21"/>
              </w:rPr>
              <w:t xml:space="preserve">1</w:t>
            </w:r>
            <w:r>
              <w:rPr>
                <w:rFonts w:hint="eastAsia" w:ascii="宋体" w:hAnsi="宋体" w:cs="宋体"/>
                <w:szCs w:val="21"/>
              </w:rPr>
              <w:t xml:space="preserve">号公布，国务院令第</w:t>
            </w:r>
            <w:r>
              <w:rPr>
                <w:rFonts w:ascii="宋体" w:hAnsi="宋体" w:cs="宋体"/>
                <w:szCs w:val="21"/>
              </w:rPr>
              <w:t xml:space="preserve">676</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《关于印发〈中华人民共和国残疾人证管理办法〉的通知》（残联发〔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村级、镇级受理，县级审核办理</w:t>
            </w:r>
            <w:r>
              <w:rPr>
                <w:rFonts w:ascii="宋体" w:hAnsi="宋体" w:cs="宋体"/>
                <w:szCs w:val="21"/>
              </w:rPr>
            </w:r>
          </w:p>
        </w:tc>
      </w:tr>
      <w:tr>
        <w:trPr>
          <w:jc w:val="center"/>
          <w:trHeight w:val="62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残疾人机动轮椅车燃油补贴给付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中国残联关于残疾人机动轮椅车燃油补贴的通知》（财社〔</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256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全国残疾人按比例就业情况联网认证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市残联；县级残联部门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《残疾人就业条例》</w:t>
            </w:r>
            <w:r>
              <w:rPr>
                <w:rFonts w:ascii="宋体" w:hAnsi="宋体" w:cs="宋体"/>
                <w:szCs w:val="21"/>
              </w:rPr>
              <w:br w:type="textWrapping" w:clear="all"/>
            </w:r>
            <w:r>
              <w:rPr>
                <w:rFonts w:hint="eastAsia" w:ascii="宋体" w:hAnsi="宋体" w:cs="宋体"/>
                <w:szCs w:val="21"/>
              </w:rPr>
              <w:t xml:space="preserve">《残疾人就业保障金征收使用管理办法》（财税〔</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72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残疾人求职登记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《关于印发〈残疾人就业促进“十三五”实施方案〉的通知》（残联发〔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残疾人职业培训需求登记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《关于印发〈残疾人就业促进“十三五”实施方案〉的通知》（残联发〔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残疾儿童康复服务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《湖北省人民政府关于印发湖北省残疾儿童康复救助制度的通知》（鄂政发〔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残疾人辅助器具适配服务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县级残联部门，乡镇（街道）派出机构、分支机构，乡镇人民政府（街道办事处）或其指定部门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《国务院关于印发“十四五”残疾人保障和发展规划的通知》（国发〔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残疾人家庭无障碍改造服务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《中华人民共和国残疾人保障法》</w:t>
            </w:r>
            <w:r>
              <w:rPr>
                <w:rFonts w:ascii="宋体" w:hAnsi="宋体" w:cs="宋体"/>
                <w:szCs w:val="21"/>
              </w:rPr>
              <w:br w:type="textWrapping" w:clear="all"/>
            </w:r>
            <w:r>
              <w:rPr>
                <w:rFonts w:hint="eastAsia" w:ascii="宋体" w:hAnsi="宋体" w:cs="宋体"/>
                <w:szCs w:val="21"/>
              </w:rPr>
              <w:t xml:space="preserve">《湖北省实施〈中华人民共和国残疾人保障法〉办法》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随州市残疾人联合会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残疾人法律政策宣传咨询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《法律援助条例》</w:t>
            </w:r>
            <w:r>
              <w:rPr>
                <w:rFonts w:ascii="宋体" w:hAnsi="宋体" w:cs="宋体"/>
                <w:szCs w:val="21"/>
              </w:rPr>
              <w:br w:type="textWrapping" w:clear="all"/>
            </w:r>
            <w:r>
              <w:rPr>
                <w:rFonts w:hint="eastAsia" w:ascii="宋体" w:hAnsi="宋体" w:cs="宋体"/>
                <w:szCs w:val="21"/>
              </w:rPr>
              <w:t xml:space="preserve">《湖北省法律援助条例》</w:t>
            </w:r>
            <w:r>
              <w:rPr>
                <w:rFonts w:ascii="宋体" w:hAnsi="宋体" w:cs="宋体"/>
                <w:szCs w:val="21"/>
              </w:rPr>
              <w:br w:type="textWrapping" w:clear="all"/>
            </w:r>
            <w:r>
              <w:rPr>
                <w:rFonts w:hint="eastAsia" w:ascii="宋体" w:hAnsi="宋体" w:cs="宋体"/>
                <w:szCs w:val="21"/>
              </w:rPr>
              <w:t xml:space="preserve">《关于印发〈中华人民共和国残疾人证管理办法〉的通知》（残联发〔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《全国残疾人服务热线</w:t>
            </w:r>
            <w:r>
              <w:rPr>
                <w:rFonts w:ascii="宋体" w:hAnsi="宋体" w:cs="宋体"/>
                <w:szCs w:val="21"/>
              </w:rPr>
              <w:t xml:space="preserve">12385</w:t>
            </w:r>
            <w:r>
              <w:rPr>
                <w:rFonts w:hint="eastAsia" w:ascii="宋体" w:hAnsi="宋体" w:cs="宋体"/>
                <w:szCs w:val="21"/>
              </w:rPr>
              <w:t xml:space="preserve">建设方案》（残联发﹝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《国务院关于印发“十三五”加快残疾人小康进程规划纲要的通知》（国发〔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从事粮食收购企业的备案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《粮食流通管理条例》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储备粮承储企业管理制度备案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《湖北省地方储备粮管理办法》（省人民政府令第</w:t>
            </w:r>
            <w:r>
              <w:rPr>
                <w:rFonts w:ascii="宋体" w:hAnsi="宋体" w:cs="宋体"/>
                <w:szCs w:val="21"/>
              </w:rPr>
              <w:t xml:space="preserve">418</w:t>
            </w:r>
            <w:r>
              <w:rPr>
                <w:rFonts w:hint="eastAsia" w:ascii="宋体" w:hAnsi="宋体" w:cs="宋体"/>
                <w:szCs w:val="21"/>
              </w:rPr>
              <w:t xml:space="preserve">号修订）</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风电场项目竣工验收备案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《风电场工程竣工验收管理暂行办法》（国能新能〔</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固定资产投资项目核准（含国发〔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72</w:t>
            </w:r>
            <w:r>
              <w:rPr>
                <w:rFonts w:hint="eastAsia" w:ascii="宋体" w:hAnsi="宋体" w:cs="宋体"/>
                <w:szCs w:val="21"/>
              </w:rPr>
              <w:t xml:space="preserve">号文件规定的外商投资项目）</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《企业投资项目核准和备案管理条例》</w:t>
            </w:r>
            <w:r>
              <w:rPr>
                <w:rFonts w:ascii="宋体" w:hAnsi="宋体" w:cs="宋体"/>
                <w:szCs w:val="21"/>
              </w:rPr>
              <w:br w:type="textWrapping" w:clear="all"/>
            </w:r>
            <w:r>
              <w:rPr>
                <w:rFonts w:hint="eastAsia" w:ascii="宋体" w:hAnsi="宋体" w:cs="宋体"/>
                <w:szCs w:val="21"/>
              </w:rPr>
              <w:t xml:space="preserve">《国务院关于发布政府核准的投资项目目录（</w:t>
            </w:r>
            <w:r>
              <w:rPr>
                <w:rFonts w:ascii="宋体" w:hAnsi="宋体" w:cs="宋体"/>
                <w:szCs w:val="21"/>
              </w:rPr>
              <w:t xml:space="preserve">2016</w:t>
            </w:r>
            <w:r>
              <w:rPr>
                <w:rFonts w:hint="eastAsia" w:ascii="宋体" w:hAnsi="宋体" w:cs="宋体"/>
                <w:szCs w:val="21"/>
              </w:rPr>
              <w:t xml:space="preserve">年本）的通知》（国发〔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72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52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固定资产投资项目节能审查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《中华人民共和国节约能源法》</w:t>
            </w:r>
            <w:r>
              <w:rPr>
                <w:rFonts w:ascii="宋体" w:hAnsi="宋体" w:cs="宋体"/>
                <w:szCs w:val="21"/>
              </w:rPr>
              <w:br w:type="textWrapping" w:clear="all"/>
            </w:r>
            <w:r>
              <w:rPr>
                <w:rFonts w:hint="eastAsia" w:ascii="宋体" w:hAnsi="宋体" w:cs="宋体"/>
                <w:szCs w:val="21"/>
              </w:rPr>
              <w:t xml:space="preserve">《固定资产投资项目节能审查办法》（国家发展改革委令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7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企业投资项目备案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exact"/>
              <w:ind/>
              <w:jc w:val="left"/>
              <w:rPr>
                <w:rFonts w:ascii="宋体" w:hAnsi="宋体" w:cs="宋体"/>
                <w:szCs w:val="21"/>
              </w:rPr>
            </w:pPr>
            <w:r>
              <w:rPr>
                <w:rFonts w:hint="eastAsia" w:ascii="宋体" w:hAnsi="宋体" w:cs="宋体"/>
                <w:szCs w:val="21"/>
              </w:rPr>
              <w:t xml:space="preserve">《企业投资项目核准和备案管理条例》</w:t>
            </w:r>
            <w:r>
              <w:rPr>
                <w:rFonts w:ascii="宋体" w:hAnsi="宋体" w:cs="宋体"/>
                <w:szCs w:val="21"/>
              </w:rPr>
              <w:br w:type="textWrapping" w:clear="all"/>
            </w:r>
            <w:r>
              <w:rPr>
                <w:rFonts w:hint="eastAsia" w:ascii="宋体" w:hAnsi="宋体" w:cs="宋体"/>
                <w:szCs w:val="21"/>
              </w:rPr>
              <w:t xml:space="preserve">《国务院关于投资体制改革的决定》（国发〔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《国家发展改革委关于实行企业投资项目备案制指导意见的通知》（发改投资〔</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2656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《企业投资项目核准和备案管理办法》（国家发展和改革委员会令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《外商投资项目核准和备案管理办法》（国家发展改革委令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《汽车产业投资管理规定》（国家发展改革委令第</w:t>
            </w:r>
            <w:r>
              <w:rPr>
                <w:rFonts w:ascii="宋体" w:hAnsi="宋体" w:cs="宋体"/>
                <w:szCs w:val="21"/>
              </w:rPr>
              <w:t xml:space="preserve">22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《省人民政府关于贯彻国务院投资体制改革决定的意见》（鄂政发〔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《省人民政府关于印发湖北省企业投资项目核准和备案管理办法的通知》（鄂政发〔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《省人民政府关于发布政府核准的投资项目目录（湖北省</w:t>
            </w:r>
            <w:r>
              <w:rPr>
                <w:rFonts w:ascii="宋体" w:hAnsi="宋体" w:cs="宋体"/>
                <w:szCs w:val="21"/>
              </w:rPr>
              <w:t xml:space="preserve">2017</w:t>
            </w:r>
            <w:r>
              <w:rPr>
                <w:rFonts w:hint="eastAsia" w:ascii="宋体" w:hAnsi="宋体" w:cs="宋体"/>
                <w:szCs w:val="21"/>
              </w:rPr>
              <w:t xml:space="preserve">年本）的通知》（鄂政发〔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35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政府投资项目审批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exact"/>
              <w:ind/>
              <w:jc w:val="left"/>
              <w:rPr>
                <w:rFonts w:ascii="宋体" w:hAnsi="宋体" w:cs="宋体"/>
                <w:szCs w:val="21"/>
              </w:rPr>
            </w:pPr>
            <w:r>
              <w:rPr>
                <w:rFonts w:hint="eastAsia" w:ascii="宋体" w:hAnsi="宋体" w:cs="宋体"/>
                <w:szCs w:val="21"/>
              </w:rPr>
              <w:t xml:space="preserve">《政府投资条例》</w:t>
            </w:r>
            <w:r>
              <w:rPr>
                <w:rFonts w:ascii="宋体" w:hAnsi="宋体" w:cs="宋体"/>
                <w:szCs w:val="21"/>
              </w:rPr>
              <w:br w:type="textWrapping" w:clear="all"/>
            </w:r>
            <w:r>
              <w:rPr>
                <w:rFonts w:hint="eastAsia" w:ascii="宋体" w:hAnsi="宋体" w:cs="宋体"/>
                <w:szCs w:val="21"/>
              </w:rPr>
              <w:t xml:space="preserve">《中共中央国务院关于深化投融资体制改革的意见》中发〔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《国务院关于投资体制改革的决定》（国发〔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《国际金融组织和外国政府贷款项目管理暂行办法》（国家发改委令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《省人民政府关于贯彻国务院投资体制改革决定的意见》（鄂政发〔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《湖北省预算内固定资产投资计划管理暂行办法》（鄂政办发〔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粮油仓储单位备案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县级发展改革</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《粮油仓储管理办法》（国家发展和改革委员会令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熏蒸作业熏蒸方案备案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县级发展改革</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《粮油仓储管理办法》（国家发展和改革委员会令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粮食收购政策发布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市发改委；县级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《粮食流通管理条例》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在电力设施周围或者电力设施保护区内进行可能危及电力设施安全作业审批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《中华人民共和国电力法》</w:t>
            </w:r>
            <w:r>
              <w:rPr>
                <w:rFonts w:ascii="宋体" w:hAnsi="宋体" w:cs="宋体"/>
                <w:szCs w:val="21"/>
              </w:rPr>
              <w:br w:type="textWrapping" w:clear="all"/>
            </w:r>
            <w:r>
              <w:rPr>
                <w:rFonts w:hint="eastAsia" w:ascii="宋体" w:hAnsi="宋体" w:cs="宋体"/>
                <w:szCs w:val="21"/>
              </w:rPr>
              <w:t xml:space="preserve">《电力设施保护条例》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新建不能满足管道保护要求的石油天然气管道防护方案审批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市发改委；县级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《中华人民共和国石油天然气管道保护法》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可能影响石油天然气管道保护的施工作业审批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县级发展改革</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《中华人民共和国石油天然气管道保护法》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石油天然气管道竣工测量图、管道事故应急预案、管道停止运行、封存、报废备案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市发改委；县级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《中华人民共和国石油天然气管道保护法》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随州市发展和改革委员会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天然气基础设施项目竣工验收备案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市发改委；县级发展改革部门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《天然气基础设施建设与运营管理办法》（国家发展改革委令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《企业投资项目核准和备案管理办法》（国家发展改革委令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《湖北省企业投资项目核准和备案管理办法》（鄂政发〔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中等及以下学校和其他教育机构设置审批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《中华人民共和国教育法》</w:t>
            </w:r>
            <w:r>
              <w:rPr>
                <w:rFonts w:ascii="宋体" w:hAnsi="宋体" w:cs="宋体"/>
                <w:szCs w:val="21"/>
              </w:rPr>
              <w:br w:type="textWrapping" w:clear="all"/>
            </w: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《中华人民共和国民办教育促进法实施条例》</w:t>
            </w:r>
            <w:r>
              <w:rPr>
                <w:rFonts w:ascii="宋体" w:hAnsi="宋体" w:cs="宋体"/>
                <w:szCs w:val="21"/>
              </w:rPr>
              <w:br w:type="textWrapping" w:clear="all"/>
            </w:r>
            <w:r>
              <w:rPr>
                <w:rFonts w:hint="eastAsia" w:ascii="宋体" w:hAnsi="宋体" w:cs="宋体"/>
                <w:szCs w:val="21"/>
              </w:rPr>
              <w:t xml:space="preserve">《中华人民共和国中外合作办学条例》</w:t>
            </w:r>
            <w:r>
              <w:rPr>
                <w:rFonts w:ascii="宋体" w:hAnsi="宋体" w:cs="宋体"/>
                <w:szCs w:val="21"/>
              </w:rPr>
              <w:br w:type="textWrapping" w:clear="all"/>
            </w:r>
            <w:r>
              <w:rPr>
                <w:rFonts w:hint="eastAsia" w:ascii="宋体" w:hAnsi="宋体" w:cs="宋体"/>
                <w:spacing w:val="-6"/>
                <w:szCs w:val="21"/>
              </w:rPr>
              <w:t xml:space="preserve">《国务院关于当前发展学前教育的若干意见》（国发〔</w:t>
            </w:r>
            <w:r>
              <w:rPr>
                <w:rFonts w:ascii="宋体" w:hAnsi="宋体" w:cs="宋体"/>
                <w:spacing w:val="-6"/>
                <w:szCs w:val="21"/>
              </w:rPr>
              <w:t xml:space="preserve">2010</w:t>
            </w:r>
            <w:r>
              <w:rPr>
                <w:rFonts w:hint="eastAsia" w:ascii="宋体" w:hAnsi="宋体" w:cs="宋体"/>
                <w:spacing w:val="-6"/>
                <w:szCs w:val="21"/>
              </w:rPr>
              <w:t xml:space="preserve">〕</w:t>
            </w:r>
            <w:r>
              <w:rPr>
                <w:rFonts w:ascii="宋体" w:hAnsi="宋体" w:cs="宋体"/>
                <w:spacing w:val="-6"/>
                <w:szCs w:val="21"/>
              </w:rPr>
              <w:t xml:space="preserve">41</w:t>
            </w:r>
            <w:r>
              <w:rPr>
                <w:rFonts w:hint="eastAsia" w:ascii="宋体" w:hAnsi="宋体" w:cs="宋体"/>
                <w:spacing w:val="-6"/>
                <w:szCs w:val="21"/>
              </w:rPr>
              <w:t xml:space="preserve">号）</w:t>
            </w:r>
            <w:r>
              <w:rPr>
                <w:rFonts w:ascii="宋体" w:hAnsi="宋体" w:cs="宋体"/>
                <w:szCs w:val="21"/>
              </w:rPr>
              <w:br w:type="textWrapping" w:clear="all"/>
            </w:r>
            <w:r>
              <w:rPr>
                <w:rFonts w:hint="eastAsia" w:ascii="宋体" w:hAnsi="宋体" w:cs="宋体"/>
                <w:szCs w:val="21"/>
              </w:rPr>
              <w:t xml:space="preserve">《国务院办公厅关于规范校外培训机构发展的意见》（国办发〔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80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从事文艺、体育等专业训练的社会组织自行实施义务教育审批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《中华人民共和国义务教育法》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校车使用许可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市级；县级政府（由教育部门会同公安机关、交通运输部门承办）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《校车安全管理条例》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教师资格认定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《中华人民共和国教师法》</w:t>
            </w:r>
            <w:r>
              <w:rPr>
                <w:rFonts w:ascii="宋体" w:hAnsi="宋体" w:cs="宋体"/>
                <w:szCs w:val="21"/>
              </w:rPr>
              <w:br w:type="textWrapping" w:clear="all"/>
            </w:r>
            <w:r>
              <w:rPr>
                <w:rFonts w:hint="eastAsia" w:ascii="宋体" w:hAnsi="宋体" w:cs="宋体"/>
                <w:szCs w:val="21"/>
              </w:rPr>
              <w:t xml:space="preserve">《教师资格条例》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适龄儿童、少年因身体状况需要延缓入学或者休学审批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县级教育部门；乡镇政府</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《中华人民共和国义务教育法》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高中阶段民办教育机构招生简章和广告备案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初中及以下阶段民办学校（义务教育、学前教育）、非学历文化教育机构章程、董事会或理事会成员备案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《中华人民共和国民办教育促进法实施条例》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初中及以下阶段民办学校（义务教育、学前教育）、非学历文化教育机构招生简章和广告备案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4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高中阶段民办教育机构章程、董事会或理事会成员备案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《中华人民共和国民办教育促进法实施条例》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校外培训机构事项备案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《国务院办公厅关于规范校外培训机构发展的意见》（国办发〔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80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《省人民政府办公厅关于规范校外培训机构发展的实施意见》（鄂政办发〔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《关于印发〈中小学生校外培训材料管理办法（试行）〉的通知》（教监管厅函〔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幼儿园园长聘任备案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《幼儿园管理条例》</w:t>
            </w:r>
            <w:r>
              <w:rPr>
                <w:rFonts w:ascii="宋体" w:hAnsi="宋体" w:cs="宋体"/>
                <w:szCs w:val="21"/>
              </w:rPr>
              <w:br w:type="textWrapping" w:clear="all"/>
            </w:r>
            <w:r>
              <w:rPr>
                <w:rFonts w:hint="eastAsia" w:ascii="宋体" w:hAnsi="宋体" w:cs="宋体"/>
                <w:szCs w:val="21"/>
              </w:rPr>
              <w:t xml:space="preserve">《幼儿园工作规程》（教育部令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对学生申诉的处理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对教师申诉的处理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市教育局；县级教育部门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《中华人民共和国教师法》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随州市教育局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中等职业学校毕业证书证明服务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市教育局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《中华人民共和国职业教育法》</w:t>
            </w:r>
            <w:r>
              <w:rPr>
                <w:rFonts w:ascii="宋体" w:hAnsi="宋体" w:cs="宋体"/>
                <w:szCs w:val="21"/>
              </w:rPr>
              <w:br w:type="textWrapping" w:clear="all"/>
            </w:r>
            <w:r>
              <w:rPr>
                <w:rFonts w:hint="eastAsia" w:ascii="宋体" w:hAnsi="宋体" w:cs="宋体"/>
                <w:szCs w:val="21"/>
              </w:rPr>
              <w:t xml:space="preserve">《关于印发〈中等职业学校学生学籍管理办法〉的通知》（教职成〔</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技术合同认定登记</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市科技局；县级科经部门（受理、初审）</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《湖北省技术市场管理条例》、《财政部</w:t>
            </w:r>
            <w:r>
              <w:rPr>
                <w:rFonts w:ascii="宋体" w:hAnsi="宋体" w:cs="宋体"/>
                <w:color w:val="000000"/>
                <w:szCs w:val="21"/>
              </w:rPr>
              <w:t xml:space="preserve"> </w:t>
            </w:r>
            <w:r>
              <w:rPr>
                <w:rFonts w:hint="eastAsia" w:ascii="宋体" w:hAnsi="宋体" w:cs="宋体"/>
                <w:color w:val="000000"/>
                <w:szCs w:val="21"/>
              </w:rPr>
              <w:t xml:space="preserve">国家税务总局关于居民企业技术转让有关企业所得税政策问题的通知》（财税〔</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111</w:t>
            </w:r>
            <w:r>
              <w:rPr>
                <w:rFonts w:hint="eastAsia" w:ascii="宋体" w:hAnsi="宋体" w:cs="宋体"/>
                <w:color w:val="000000"/>
                <w:szCs w:val="21"/>
              </w:rPr>
              <w:t xml:space="preserve">号）、《科学技术部</w:t>
            </w:r>
            <w:r>
              <w:rPr>
                <w:rFonts w:ascii="宋体" w:hAnsi="宋体" w:cs="宋体"/>
                <w:color w:val="000000"/>
                <w:szCs w:val="21"/>
              </w:rPr>
              <w:t xml:space="preserve"> </w:t>
            </w:r>
            <w:r>
              <w:rPr>
                <w:rFonts w:hint="eastAsia" w:ascii="宋体" w:hAnsi="宋体" w:cs="宋体"/>
                <w:color w:val="000000"/>
                <w:szCs w:val="21"/>
              </w:rPr>
              <w:t xml:space="preserve">财政部</w:t>
            </w:r>
            <w:r>
              <w:rPr>
                <w:rFonts w:ascii="宋体" w:hAnsi="宋体" w:cs="宋体"/>
                <w:color w:val="000000"/>
                <w:szCs w:val="21"/>
              </w:rPr>
              <w:t xml:space="preserve"> </w:t>
            </w:r>
            <w:r>
              <w:rPr>
                <w:rFonts w:hint="eastAsia" w:ascii="宋体" w:hAnsi="宋体" w:cs="宋体"/>
                <w:color w:val="000000"/>
                <w:szCs w:val="21"/>
              </w:rPr>
              <w:t xml:space="preserve">国家税务总局关于印发〈技术合同认定登记管理办法〉的通知》（国科发政字〔</w:t>
            </w:r>
            <w:r>
              <w:rPr>
                <w:rFonts w:ascii="宋体" w:hAnsi="宋体" w:cs="宋体"/>
                <w:color w:val="000000"/>
                <w:szCs w:val="21"/>
              </w:rPr>
              <w:t xml:space="preserve">2000</w:t>
            </w:r>
            <w:r>
              <w:rPr>
                <w:rFonts w:hint="eastAsia" w:ascii="宋体" w:hAnsi="宋体" w:cs="宋体"/>
                <w:color w:val="000000"/>
                <w:szCs w:val="21"/>
              </w:rPr>
              <w:t xml:space="preserve">〕</w:t>
            </w:r>
            <w:r>
              <w:rPr>
                <w:rFonts w:ascii="宋体" w:hAnsi="宋体" w:cs="宋体"/>
                <w:color w:val="000000"/>
                <w:szCs w:val="21"/>
              </w:rPr>
              <w:t xml:space="preserve">63</w:t>
            </w:r>
            <w:r>
              <w:rPr>
                <w:rFonts w:hint="eastAsia" w:ascii="宋体" w:hAnsi="宋体" w:cs="宋体"/>
                <w:color w:val="000000"/>
                <w:szCs w:val="21"/>
              </w:rPr>
              <w:t xml:space="preserve">号）、《关于企业研究开发费用税前加计扣除政策有关问题的公告》（国家税务总局公告</w:t>
            </w:r>
            <w:r>
              <w:rPr>
                <w:rFonts w:ascii="宋体" w:hAnsi="宋体" w:cs="宋体"/>
                <w:color w:val="000000"/>
                <w:szCs w:val="21"/>
              </w:rPr>
              <w:t xml:space="preserve">2015</w:t>
            </w:r>
            <w:r>
              <w:rPr>
                <w:rFonts w:hint="eastAsia" w:ascii="宋体" w:hAnsi="宋体" w:cs="宋体"/>
                <w:color w:val="000000"/>
                <w:szCs w:val="21"/>
              </w:rPr>
              <w:t xml:space="preserve">年第</w:t>
            </w:r>
            <w:r>
              <w:rPr>
                <w:rFonts w:ascii="宋体" w:hAnsi="宋体" w:cs="宋体"/>
                <w:color w:val="000000"/>
                <w:szCs w:val="21"/>
              </w:rPr>
              <w:t xml:space="preserve">97</w:t>
            </w:r>
            <w:r>
              <w:rPr>
                <w:rFonts w:hint="eastAsia" w:ascii="宋体" w:hAnsi="宋体" w:cs="宋体"/>
                <w:color w:val="000000"/>
                <w:szCs w:val="21"/>
              </w:rPr>
              <w:t xml:space="preserve">号）、《关于全面推开营业税改增值税试点的通知》（财税〔</w:t>
            </w:r>
            <w:r>
              <w:rPr>
                <w:rFonts w:ascii="宋体" w:hAnsi="宋体" w:cs="宋体"/>
                <w:color w:val="000000"/>
                <w:szCs w:val="21"/>
              </w:rPr>
              <w:t xml:space="preserve">2016</w:t>
            </w:r>
            <w:r>
              <w:rPr>
                <w:rFonts w:hint="eastAsia" w:ascii="宋体" w:hAnsi="宋体" w:cs="宋体"/>
                <w:color w:val="000000"/>
                <w:szCs w:val="21"/>
              </w:rPr>
              <w:t xml:space="preserve">〕</w:t>
            </w:r>
            <w:r>
              <w:rPr>
                <w:rFonts w:ascii="宋体" w:hAnsi="宋体" w:cs="宋体"/>
                <w:color w:val="000000"/>
                <w:szCs w:val="21"/>
              </w:rPr>
              <w:t xml:space="preserve">36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省级科技企业孵化器认定</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《科技企业孵化器认定和管理办法》（国科发高〔</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680</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湖北省技术转移示范机构认定</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《国务院关于印发实施〈中华人民共和国促进科技成果转化法〉若干规定的通知》（国发〔</w:t>
            </w:r>
            <w:r>
              <w:rPr>
                <w:rFonts w:ascii="宋体" w:hAnsi="宋体" w:cs="宋体"/>
                <w:color w:val="000000"/>
                <w:szCs w:val="21"/>
              </w:rPr>
              <w:t xml:space="preserve">2016</w:t>
            </w:r>
            <w:r>
              <w:rPr>
                <w:rFonts w:hint="eastAsia" w:ascii="宋体" w:hAnsi="宋体" w:cs="宋体"/>
                <w:color w:val="000000"/>
                <w:szCs w:val="21"/>
              </w:rPr>
              <w:t xml:space="preserve">〕</w:t>
            </w:r>
            <w:r>
              <w:rPr>
                <w:rFonts w:ascii="宋体" w:hAnsi="宋体" w:cs="宋体"/>
                <w:color w:val="000000"/>
                <w:szCs w:val="21"/>
              </w:rPr>
              <w:t xml:space="preserve">16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0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省级农业科技园区认定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县级科经部门（受理、推荐）</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《中华人民共和国科学技术进步法》、《湖北省科学技术进步条例》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湖北省乡村振兴科技创新示范基地认定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县级科经部门（受理、推荐）</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《湖北省乡村振兴科技创新示范基地建设实施方案》（鄂科技规〔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4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省级星创天地备案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县级科经部门（受理、推荐）</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《国务院关于大力推进大众创业万众创新若干政策措施的意见》（国发〔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号）、《发展“星创天地”工作指引》（国科发农〔</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210</w:t>
            </w:r>
            <w:r>
              <w:rPr>
                <w:rFonts w:hint="eastAsia" w:ascii="宋体" w:hAnsi="宋体" w:cs="宋体"/>
                <w:szCs w:val="21"/>
              </w:rPr>
              <w:t xml:space="preserve">号）、《省人民政府办公厅关于深入推行科技特派员制度的实施意见》（鄂政办发〔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省级软科学研究计划项目管理</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市科技局；县级科经部门（推荐）</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《湖北省科技计划管理改革实施方案》（鄂科技厅字〔</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24</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98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科技重大专项项目管理</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《湖北省科技计划项目管理办法》（鄂科技规〔</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2</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省级重点研发计划项目管理</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市科技局；县级科经部门（受理、推荐）</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《湖北省科技计划管理改革实施方案》（鄂科技厅字〔</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24</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省级科技特派员选派服务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县级科经部门（推荐）</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《关于深入推行科技特派员制度的若干意见》（国办发〔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科技成果登记</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《关于加强国家科技计划成果管理的暂行规定》（国科发计字〔</w:t>
            </w:r>
            <w:r>
              <w:rPr>
                <w:rFonts w:ascii="宋体" w:hAnsi="宋体" w:cs="宋体"/>
                <w:color w:val="000000"/>
                <w:szCs w:val="21"/>
              </w:rPr>
              <w:t xml:space="preserve">2003</w:t>
            </w:r>
            <w:r>
              <w:rPr>
                <w:rFonts w:hint="eastAsia" w:ascii="宋体" w:hAnsi="宋体" w:cs="宋体"/>
                <w:color w:val="000000"/>
                <w:szCs w:val="21"/>
              </w:rPr>
              <w:t xml:space="preserve">〕</w:t>
            </w:r>
            <w:r>
              <w:rPr>
                <w:rFonts w:ascii="宋体" w:hAnsi="宋体" w:cs="宋体"/>
                <w:color w:val="000000"/>
                <w:szCs w:val="21"/>
              </w:rPr>
              <w:t xml:space="preserve">196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国家级科技企业孵化器推荐服务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市科技局；县级科经部门（受理、上报）</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《中华人民共和国中小企业促进法》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科技型中小企业评价汇总服务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市科技局（受理、初审）</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《科技部</w:t>
            </w:r>
            <w:r>
              <w:rPr>
                <w:rFonts w:ascii="宋体" w:hAnsi="宋体" w:cs="宋体"/>
                <w:color w:val="000000"/>
                <w:szCs w:val="21"/>
              </w:rPr>
              <w:t xml:space="preserve"> </w:t>
            </w:r>
            <w:r>
              <w:rPr>
                <w:rFonts w:hint="eastAsia" w:ascii="宋体" w:hAnsi="宋体" w:cs="宋体"/>
                <w:color w:val="000000"/>
                <w:szCs w:val="21"/>
              </w:rPr>
              <w:t xml:space="preserve">财政部</w:t>
            </w:r>
            <w:r>
              <w:rPr>
                <w:rFonts w:ascii="宋体" w:hAnsi="宋体" w:cs="宋体"/>
                <w:color w:val="000000"/>
                <w:szCs w:val="21"/>
              </w:rPr>
              <w:t xml:space="preserve"> </w:t>
            </w:r>
            <w:r>
              <w:rPr>
                <w:rFonts w:hint="eastAsia" w:ascii="宋体" w:hAnsi="宋体" w:cs="宋体"/>
                <w:color w:val="000000"/>
                <w:szCs w:val="21"/>
              </w:rPr>
              <w:t xml:space="preserve">国家税务总局关于印发〈科技型中小企业评价办法〉的通知》（国科发政〔</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115</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国家级大学科技园推荐服务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市科技局；县级科经部门（受理、上报）</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《国家大学科技园认定和管理办法》（国科发高〔</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628</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国家技术转移示范机构推荐服务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市科技局；县级科经部门（受理、上报）</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《国务院关于印发实施〈中华人民共和国促进科技成果转化法〉若干规定的通知》（国发〔</w:t>
            </w:r>
            <w:r>
              <w:rPr>
                <w:rFonts w:ascii="宋体" w:hAnsi="宋体" w:cs="宋体"/>
                <w:color w:val="000000"/>
                <w:szCs w:val="21"/>
              </w:rPr>
              <w:t xml:space="preserve">2016</w:t>
            </w:r>
            <w:r>
              <w:rPr>
                <w:rFonts w:hint="eastAsia" w:ascii="宋体" w:hAnsi="宋体" w:cs="宋体"/>
                <w:color w:val="000000"/>
                <w:szCs w:val="21"/>
              </w:rPr>
              <w:t xml:space="preserve">〕</w:t>
            </w:r>
            <w:r>
              <w:rPr>
                <w:rFonts w:ascii="宋体" w:hAnsi="宋体" w:cs="宋体"/>
                <w:color w:val="000000"/>
                <w:szCs w:val="21"/>
              </w:rPr>
              <w:t xml:space="preserve">16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随州市科学技术局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科技类校外培训机构设置审核</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县级科经部门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《民办教育促进法》、《中央办公厅</w:t>
            </w:r>
            <w:r>
              <w:rPr>
                <w:rFonts w:ascii="宋体" w:hAnsi="宋体" w:cs="宋体"/>
                <w:color w:val="000000"/>
                <w:szCs w:val="21"/>
              </w:rPr>
              <w:t xml:space="preserve"> </w:t>
            </w:r>
            <w:r>
              <w:rPr>
                <w:rFonts w:hint="eastAsia" w:ascii="宋体" w:hAnsi="宋体" w:cs="宋体"/>
                <w:color w:val="000000"/>
                <w:szCs w:val="21"/>
              </w:rPr>
              <w:t xml:space="preserve">国务院办公厅关于进一步减轻义务教育阶段学生作业负担和校外培训负担的意见》（中办发〔</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40</w:t>
            </w:r>
            <w:r>
              <w:rPr>
                <w:rFonts w:hint="eastAsia" w:ascii="宋体" w:hAnsi="宋体" w:cs="宋体"/>
                <w:color w:val="000000"/>
                <w:szCs w:val="21"/>
              </w:rPr>
              <w:t xml:space="preserve">号）、《省委办公厅</w:t>
            </w:r>
            <w:r>
              <w:rPr>
                <w:rFonts w:ascii="宋体" w:hAnsi="宋体" w:cs="宋体"/>
                <w:color w:val="000000"/>
                <w:szCs w:val="21"/>
              </w:rPr>
              <w:t xml:space="preserve"> </w:t>
            </w:r>
            <w:r>
              <w:rPr>
                <w:rFonts w:hint="eastAsia" w:ascii="宋体" w:hAnsi="宋体" w:cs="宋体"/>
                <w:color w:val="000000"/>
                <w:szCs w:val="21"/>
              </w:rPr>
              <w:t xml:space="preserve">省政府办公厅关于进一步减轻义务教育阶段学生作业负担和校外培训负担的通知》（鄂办发〔</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21</w:t>
            </w:r>
            <w:r>
              <w:rPr>
                <w:rFonts w:hint="eastAsia" w:ascii="宋体" w:hAnsi="宋体" w:cs="宋体"/>
                <w:color w:val="000000"/>
                <w:szCs w:val="21"/>
              </w:rPr>
              <w:t xml:space="preserve">号）、《教育厅等六部门关于做好非学科类校外培训机构分类管理的通知》（鄂教基〔</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1</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宗教教育培训活动许可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《宗教事务部分行政许可项目实施办法》（国宗发〔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宗教活动场所筹备设立审批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市民宗委（由县级民族宗教部门初审）</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宗教活动场所设立、变更、注销登记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宗教活动场所内改建或者新建建筑物许可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市民宗委（由县级民族宗教部门初审）；县级民族宗教部门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《宗教事务部分行政许可项目实施办法》（国宗发〔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宗教临时活动地点审批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县级民族宗教部门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《宗教事务条例》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大型宗教活动许可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市民宗委会同公安机关</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宗教团体、宗教院校、宗教活动场所接受境外捐赠审批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《宗教事务部分行政许可项目实施办法》（国宗发〔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82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民族成份变更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《中国公民民族成份登记管理办法》（国家民委公安部令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宗教教职人员跨省担任宗教活动场所主要教职的备案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宗教团体和寺观教堂开展宗教教育培训的备案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宗教团体、宗教院校、宗教活动场所举办研讨会、讲坛、论坛等备案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hint="eastAsia" w:ascii="宋体" w:hAnsi="宋体" w:cs="宋体"/>
                <w:szCs w:val="21"/>
              </w:rPr>
            </w:pPr>
            <w:r>
              <w:rPr>
                <w:rFonts w:hint="eastAsia" w:ascii="宋体" w:hAnsi="宋体" w:cs="宋体"/>
                <w:szCs w:val="21"/>
              </w:rPr>
              <w:t xml:space="preserve">市民宗委；县级</w:t>
            </w:r>
            <w:r>
              <w:rPr>
                <w:rFonts w:hint="eastAsia" w:ascii="宋体" w:hAnsi="宋体" w:cs="宋体"/>
                <w:szCs w:val="21"/>
              </w:rPr>
            </w:r>
          </w:p>
          <w:p>
            <w:pPr>
              <w:pBdr/>
              <w:spacing w:line="240" w:lineRule="atLeast"/>
              <w:ind/>
              <w:rPr>
                <w:rFonts w:ascii="宋体" w:hAnsi="宋体" w:cs="宋体"/>
                <w:szCs w:val="21"/>
              </w:rPr>
            </w:pPr>
            <w:r>
              <w:rPr>
                <w:rFonts w:hint="eastAsia" w:ascii="宋体" w:hAnsi="宋体" w:cs="宋体"/>
                <w:szCs w:val="21"/>
              </w:rPr>
              <w:t xml:space="preserve">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宗教教职人员在省内跨县（市、区）担任宗教活动场所主要教职备案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宗教团体、宗教院校、宗教活动场所接受境外组织和个人</w:t>
            </w:r>
            <w:r>
              <w:rPr>
                <w:rFonts w:ascii="宋体" w:hAnsi="宋体" w:cs="宋体"/>
                <w:szCs w:val="21"/>
              </w:rPr>
              <w:t xml:space="preserve">10</w:t>
            </w:r>
            <w:r>
              <w:rPr>
                <w:rFonts w:hint="eastAsia" w:ascii="宋体" w:hAnsi="宋体" w:cs="宋体"/>
                <w:szCs w:val="21"/>
              </w:rPr>
              <w:t xml:space="preserve">万元以下捐赠的备案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宗教活动场所管理组织成员备案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宗教教职人员拟任或者离任宗教活动场所主要教职的备案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br w:type="textWrapping" w:clear="all"/>
            </w:r>
            <w:r>
              <w:rPr>
                <w:rFonts w:hint="eastAsia" w:ascii="宋体" w:hAnsi="宋体" w:cs="宋体"/>
                <w:szCs w:val="21"/>
              </w:rPr>
              <w:t xml:space="preserve">《宗教教职人员管理办法》（国家宗教事务局令第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11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宗教教职人员兼任宗教活动场所主要教职的备案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《湖北省宗教事务条例》</w:t>
            </w:r>
            <w:r>
              <w:rPr>
                <w:rFonts w:ascii="宋体" w:hAnsi="宋体" w:cs="宋体"/>
                <w:szCs w:val="21"/>
              </w:rPr>
              <w:br w:type="textWrapping" w:clear="all"/>
            </w:r>
            <w:r>
              <w:rPr>
                <w:rFonts w:hint="eastAsia" w:ascii="宋体" w:hAnsi="宋体" w:cs="宋体"/>
                <w:szCs w:val="21"/>
              </w:rPr>
              <w:t xml:space="preserve">《宗教教职人员管理办法》（国家宗教事务局令第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14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宗教活动场所财务管理制度、年度预算、单位银行结算账户备案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《宗教活动场所财务管理办法》（国家宗教事务局令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1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民贸、民品企业申报的认定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《国家民委关于实施进一步规范民族贸易县内民族贸易企业认定及相关工作的意见》（民委发〔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66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《国家民委</w:t>
            </w:r>
            <w:r>
              <w:rPr>
                <w:rFonts w:ascii="宋体" w:hAnsi="宋体" w:cs="宋体"/>
                <w:szCs w:val="21"/>
              </w:rPr>
              <w:t xml:space="preserve"> </w:t>
            </w:r>
            <w:r>
              <w:rPr>
                <w:rFonts w:hint="eastAsia" w:ascii="宋体" w:hAnsi="宋体" w:cs="宋体"/>
                <w:szCs w:val="21"/>
              </w:rPr>
              <w:t xml:space="preserve">财政厅</w:t>
            </w:r>
            <w:r>
              <w:rPr>
                <w:rFonts w:ascii="宋体" w:hAnsi="宋体" w:cs="宋体"/>
                <w:szCs w:val="21"/>
              </w:rPr>
              <w:t xml:space="preserve"> </w:t>
            </w:r>
            <w:r>
              <w:rPr>
                <w:rFonts w:hint="eastAsia" w:ascii="宋体" w:hAnsi="宋体" w:cs="宋体"/>
                <w:szCs w:val="21"/>
              </w:rPr>
              <w:t xml:space="preserve">中国人民银行关于确定并报送十三五期间全国民族特需商品定点生产企业名单的通知》（民委发〔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随州市民族宗教事务委员会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民族宗教政策法规咨询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市民宗委；县级民族宗教部门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w:t>
            </w:r>
            <w:r>
              <w:rPr>
                <w:rFonts w:ascii="宋体" w:hAnsi="宋体" w:cs="宋体"/>
                <w:szCs w:val="21"/>
              </w:rPr>
              <w:t xml:space="preserve"> </w:t>
            </w:r>
            <w:r>
              <w:rPr>
                <w:rFonts w:hint="eastAsia" w:ascii="宋体" w:hAnsi="宋体" w:cs="宋体"/>
                <w:szCs w:val="21"/>
              </w:rPr>
              <w:t xml:space="preserve">宗教事务条例</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《湖北省宗教事务条例》</w:t>
            </w:r>
            <w:r>
              <w:rPr>
                <w:rFonts w:ascii="宋体" w:hAnsi="宋体" w:cs="宋体"/>
                <w:szCs w:val="21"/>
              </w:rPr>
              <w:br w:type="textWrapping" w:clear="all"/>
            </w:r>
            <w:r>
              <w:rPr>
                <w:rFonts w:hint="eastAsia" w:ascii="宋体" w:hAnsi="宋体" w:cs="宋体"/>
                <w:szCs w:val="21"/>
              </w:rPr>
              <w:t xml:space="preserve">《湖北省散居少数民族工作条例》</w:t>
            </w:r>
            <w:r>
              <w:rPr>
                <w:rFonts w:ascii="宋体" w:hAnsi="宋体" w:cs="宋体"/>
                <w:szCs w:val="21"/>
              </w:rPr>
              <w:br w:type="textWrapping" w:clear="all"/>
            </w:r>
            <w:r>
              <w:rPr>
                <w:rFonts w:hint="eastAsia" w:ascii="宋体" w:hAnsi="宋体" w:cs="宋体"/>
                <w:szCs w:val="21"/>
              </w:rPr>
              <w:t xml:space="preserve">《中国公民民族成份登记管理办法》（国家民委公安部令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88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民用枪支及枪支主要零部件、弹药配置许可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民用枪支持枪许可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枪支及枪支主要零部件、弹药运输许可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射击竞技体育运动枪支及枪支主要零部件、弹药携运许可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《中华人民共和国枪支管理法》</w:t>
            </w:r>
            <w:r>
              <w:rPr>
                <w:rFonts w:ascii="宋体" w:hAnsi="宋体" w:cs="宋体"/>
                <w:color w:val="000000"/>
                <w:szCs w:val="21"/>
              </w:rPr>
              <w:br w:type="textWrapping" w:clear="all"/>
            </w:r>
            <w:r>
              <w:rPr>
                <w:rFonts w:hint="eastAsia" w:ascii="宋体" w:hAnsi="宋体" w:cs="宋体"/>
                <w:color w:val="000000"/>
                <w:szCs w:val="21"/>
              </w:rPr>
              <w:t xml:space="preserve">《射击竞技体育运动枪支管理办法》（体育总局、公安部令第</w:t>
            </w:r>
            <w:r>
              <w:rPr>
                <w:rFonts w:ascii="宋体" w:hAnsi="宋体" w:cs="宋体"/>
                <w:color w:val="000000"/>
                <w:szCs w:val="21"/>
              </w:rPr>
              <w:t xml:space="preserve">12</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3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弩的制造、销售、购置、进口、运输许可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举行集会游行示威许可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《中华人民共和国集会游行示威法》</w:t>
            </w:r>
            <w:r>
              <w:rPr>
                <w:rFonts w:ascii="宋体" w:hAnsi="宋体" w:cs="宋体"/>
                <w:color w:val="000000"/>
                <w:szCs w:val="21"/>
              </w:rPr>
              <w:br w:type="textWrapping" w:clear="all"/>
            </w:r>
            <w:r>
              <w:rPr>
                <w:rFonts w:hint="eastAsia" w:ascii="宋体" w:hAnsi="宋体" w:cs="宋体"/>
                <w:color w:val="000000"/>
                <w:szCs w:val="21"/>
              </w:rPr>
              <w:t xml:space="preserve">《中华人民共和国集会游行示威法实施条例》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5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大型群众性活动安全许可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《中华人民共和国消防法》</w:t>
            </w:r>
            <w:r>
              <w:rPr>
                <w:rFonts w:ascii="宋体" w:hAnsi="宋体" w:cs="宋体"/>
                <w:color w:val="000000"/>
                <w:szCs w:val="21"/>
              </w:rPr>
              <w:br w:type="textWrapping" w:clear="all"/>
            </w:r>
            <w:r>
              <w:rPr>
                <w:rFonts w:hint="eastAsia" w:ascii="宋体" w:hAnsi="宋体" w:cs="宋体"/>
                <w:color w:val="000000"/>
                <w:szCs w:val="21"/>
              </w:rPr>
              <w:t xml:space="preserve">《大型群众性活动安全管理条例》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公章刻制业特种行业许可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《印铸刻字业暂行管理规则》</w:t>
            </w:r>
            <w:r>
              <w:rPr>
                <w:rFonts w:ascii="宋体" w:hAnsi="宋体" w:cs="宋体"/>
                <w:color w:val="000000"/>
                <w:szCs w:val="21"/>
              </w:rPr>
              <w:br w:type="textWrapping" w:clear="all"/>
            </w: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《公安部关于深化娱乐服务场所和特种行业治安管理改革进一步依法加强事中事后监管的工作意见》（公治〔</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529</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旅馆业特种行业许可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《旅馆业治安管理办法》</w:t>
            </w:r>
            <w:r>
              <w:rPr>
                <w:rFonts w:ascii="宋体" w:hAnsi="宋体" w:cs="宋体"/>
                <w:color w:val="000000"/>
                <w:szCs w:val="21"/>
              </w:rPr>
              <w:br w:type="textWrapping" w:clear="all"/>
            </w: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《公安部关于深化娱乐服务场所和特种行业治安管理改革进一步依法加强事中事后监管的工作意见》（公治〔</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529</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保安服务公司设立及法定代表人变更许可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市公安局（初审）</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br w:type="textWrapping" w:clear="all"/>
            </w:r>
            <w:r>
              <w:rPr>
                <w:rFonts w:hint="eastAsia" w:ascii="宋体" w:hAnsi="宋体" w:cs="宋体"/>
                <w:color w:val="000000"/>
                <w:szCs w:val="21"/>
              </w:rPr>
              <w:t xml:space="preserve">《保安守护押运公司管理规定》（公通字〔</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13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保安员证核发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br w:type="textWrapping" w:clear="all"/>
            </w:r>
            <w:r>
              <w:rPr>
                <w:rFonts w:hint="eastAsia" w:ascii="宋体" w:hAnsi="宋体" w:cs="宋体"/>
                <w:color w:val="000000"/>
                <w:szCs w:val="21"/>
              </w:rPr>
              <w:t xml:space="preserve">《国家职业资格目录（</w:t>
            </w:r>
            <w:r>
              <w:rPr>
                <w:rFonts w:ascii="宋体" w:hAnsi="宋体" w:cs="宋体"/>
                <w:color w:val="000000"/>
                <w:szCs w:val="21"/>
              </w:rPr>
              <w:t xml:space="preserve">2021</w:t>
            </w:r>
            <w:r>
              <w:rPr>
                <w:rFonts w:hint="eastAsia" w:ascii="宋体" w:hAnsi="宋体" w:cs="宋体"/>
                <w:color w:val="000000"/>
                <w:szCs w:val="21"/>
              </w:rPr>
              <w:t xml:space="preserve">年版）》</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互联网上网服务营业场所信息网络安全审核</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《互联网上网服务营业场所管理条例》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举办焰火晚会及其他大型焰火燃放活动许可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《烟花爆竹安全管理条例》</w:t>
            </w:r>
            <w:r>
              <w:rPr>
                <w:rFonts w:ascii="宋体" w:hAnsi="宋体" w:cs="宋体"/>
                <w:color w:val="000000"/>
                <w:szCs w:val="21"/>
              </w:rPr>
              <w:br w:type="textWrapping" w:clear="all"/>
            </w:r>
            <w:r>
              <w:rPr>
                <w:rFonts w:hint="eastAsia" w:ascii="宋体" w:hAnsi="宋体" w:cs="宋体"/>
                <w:color w:val="000000"/>
                <w:szCs w:val="21"/>
              </w:rPr>
              <w:t xml:space="preserve">《公安部办公厅关于贯彻执行〈大型焰火燃放作业人员资格条件及管理〉和〈大型焰火燃放作业单位资质条件及管理〉有关事项的通知》（公治〔</w:t>
            </w:r>
            <w:r>
              <w:rPr>
                <w:rFonts w:ascii="宋体" w:hAnsi="宋体" w:cs="宋体"/>
                <w:color w:val="000000"/>
                <w:szCs w:val="21"/>
              </w:rPr>
              <w:t xml:space="preserve">2010</w:t>
            </w:r>
            <w:r>
              <w:rPr>
                <w:rFonts w:hint="eastAsia" w:ascii="宋体" w:hAnsi="宋体" w:cs="宋体"/>
                <w:color w:val="000000"/>
                <w:szCs w:val="21"/>
              </w:rPr>
              <w:t xml:space="preserve">〕</w:t>
            </w:r>
            <w:r>
              <w:rPr>
                <w:rFonts w:ascii="宋体" w:hAnsi="宋体" w:cs="宋体"/>
                <w:color w:val="000000"/>
                <w:szCs w:val="21"/>
              </w:rPr>
              <w:t xml:space="preserve">592</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烟花爆竹道路运输许可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县级公安机关（运达地或者启运地）</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《烟花爆竹安全管理条例》</w:t>
            </w:r>
            <w:r>
              <w:rPr>
                <w:rFonts w:ascii="宋体" w:hAnsi="宋体" w:cs="宋体"/>
                <w:color w:val="000000"/>
                <w:szCs w:val="21"/>
              </w:rPr>
              <w:br w:type="textWrapping" w:clear="all"/>
            </w:r>
            <w:r>
              <w:rPr>
                <w:rFonts w:hint="eastAsia" w:ascii="宋体" w:hAnsi="宋体" w:cs="宋体"/>
                <w:color w:val="000000"/>
                <w:szCs w:val="21"/>
              </w:rPr>
              <w:t xml:space="preserve">《关于优化烟花爆竹道路运输许可审批进一步深化烟花爆竹“放管服”改革工作的通知》（公治安明发〔</w:t>
            </w:r>
            <w:r>
              <w:rPr>
                <w:rFonts w:ascii="宋体" w:hAnsi="宋体" w:cs="宋体"/>
                <w:color w:val="000000"/>
                <w:szCs w:val="21"/>
              </w:rPr>
              <w:t xml:space="preserve">2019</w:t>
            </w:r>
            <w:r>
              <w:rPr>
                <w:rFonts w:hint="eastAsia" w:ascii="宋体" w:hAnsi="宋体" w:cs="宋体"/>
                <w:color w:val="000000"/>
                <w:szCs w:val="21"/>
              </w:rPr>
              <w:t xml:space="preserve">〕</w:t>
            </w:r>
            <w:r>
              <w:rPr>
                <w:rFonts w:ascii="宋体" w:hAnsi="宋体" w:cs="宋体"/>
                <w:color w:val="000000"/>
                <w:szCs w:val="21"/>
              </w:rPr>
              <w:t xml:space="preserve">218</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民用爆炸物品购买许可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民用爆炸物品运输许可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县级公安机关（运达地）</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爆破作业单位许可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br w:type="textWrapping" w:clear="all"/>
            </w:r>
            <w:r>
              <w:rPr>
                <w:rFonts w:hint="eastAsia" w:ascii="宋体" w:hAnsi="宋体" w:cs="宋体"/>
                <w:color w:val="000000"/>
                <w:szCs w:val="21"/>
              </w:rPr>
              <w:t xml:space="preserve">《爆破作业单位资质条件和管理要求》（</w:t>
            </w:r>
            <w:r>
              <w:rPr>
                <w:rFonts w:ascii="宋体" w:hAnsi="宋体" w:cs="宋体"/>
                <w:color w:val="000000"/>
                <w:szCs w:val="21"/>
              </w:rPr>
              <w:t xml:space="preserve">GA 990-2012</w:t>
            </w:r>
            <w:r>
              <w:rPr>
                <w:rFonts w:hint="eastAsia" w:ascii="宋体" w:hAnsi="宋体" w:cs="宋体"/>
                <w:color w:val="000000"/>
                <w:szCs w:val="21"/>
              </w:rPr>
              <w:t xml:space="preserve">）</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爆破作业人员资格认定</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城市、风景名胜区和重要工程设施附近实施爆破作业审批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剧毒化学品购买许可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剧毒化学品道路运输通行许可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br w:type="textWrapping" w:clear="all"/>
            </w:r>
            <w:r>
              <w:rPr>
                <w:rFonts w:hint="eastAsia" w:ascii="宋体" w:hAnsi="宋体" w:cs="宋体"/>
                <w:color w:val="000000"/>
                <w:szCs w:val="21"/>
              </w:rPr>
              <w:t xml:space="preserve">《剧毒化学品购买和公路运输许可证件管理办法》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7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放射性物品道路运输许可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《中华人民共和国核安全法》</w:t>
            </w:r>
            <w:r>
              <w:rPr>
                <w:rFonts w:ascii="宋体" w:hAnsi="宋体" w:cs="宋体"/>
                <w:color w:val="000000"/>
                <w:szCs w:val="21"/>
              </w:rPr>
              <w:br w:type="textWrapping" w:clear="all"/>
            </w:r>
            <w:r>
              <w:rPr>
                <w:rFonts w:hint="eastAsia" w:ascii="宋体" w:hAnsi="宋体" w:cs="宋体"/>
                <w:color w:val="000000"/>
                <w:szCs w:val="21"/>
              </w:rPr>
              <w:t xml:space="preserve">《放射性物品运输安全管理条例》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31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运输危险化学品的车辆进入危险化学品运输车辆限制通行区域审批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易制毒化学品购买许可（除第一类中的药品类易制毒化学品外）</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《中华人民共和国禁毒法》</w:t>
            </w:r>
            <w:r>
              <w:rPr>
                <w:rFonts w:ascii="宋体" w:hAnsi="宋体" w:cs="宋体"/>
                <w:color w:val="000000"/>
                <w:szCs w:val="21"/>
              </w:rPr>
              <w:br w:type="textWrapping" w:clear="all"/>
            </w:r>
            <w:r>
              <w:rPr>
                <w:rFonts w:hint="eastAsia" w:ascii="宋体" w:hAnsi="宋体" w:cs="宋体"/>
                <w:color w:val="000000"/>
                <w:szCs w:val="21"/>
              </w:rPr>
              <w:t xml:space="preserve">《易制毒化学品管理条例》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7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易制毒化学品运输许可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《中华人民共和国禁毒法》</w:t>
            </w:r>
            <w:r>
              <w:rPr>
                <w:rFonts w:ascii="宋体" w:hAnsi="宋体" w:cs="宋体"/>
                <w:color w:val="000000"/>
                <w:szCs w:val="21"/>
              </w:rPr>
              <w:br w:type="textWrapping" w:clear="all"/>
            </w:r>
            <w:r>
              <w:rPr>
                <w:rFonts w:hint="eastAsia" w:ascii="宋体" w:hAnsi="宋体" w:cs="宋体"/>
                <w:color w:val="000000"/>
                <w:szCs w:val="21"/>
              </w:rPr>
              <w:t xml:space="preserve">《易制毒化学品管理条例》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金融机构营业场所和金库安全防范设施建设方案审批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《金融机构营业场所和金库安全防范设施建设许可实施办法》（公安部令第</w:t>
            </w:r>
            <w:r>
              <w:rPr>
                <w:rFonts w:ascii="宋体" w:hAnsi="宋体" w:cs="宋体"/>
                <w:color w:val="000000"/>
                <w:szCs w:val="21"/>
              </w:rPr>
              <w:t xml:space="preserve">86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金融机构营业场所和金库安全防范设施建设工程验收</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br w:type="textWrapping" w:clear="all"/>
            </w:r>
            <w:r>
              <w:rPr>
                <w:rFonts w:hint="eastAsia" w:ascii="宋体" w:hAnsi="宋体" w:cs="宋体"/>
                <w:color w:val="000000"/>
                <w:szCs w:val="21"/>
              </w:rPr>
              <w:t xml:space="preserve">《金融机构营业场所和金库安全防范设施建设许可实施办法》（公安部令第</w:t>
            </w:r>
            <w:r>
              <w:rPr>
                <w:rFonts w:ascii="宋体" w:hAnsi="宋体" w:cs="宋体"/>
                <w:color w:val="000000"/>
                <w:szCs w:val="21"/>
              </w:rPr>
              <w:t xml:space="preserve">86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机动车登记</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《机动车登记规定》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82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机动车临时通行牌证核发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《机动车登记规定》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8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机动车检验合格标志核发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《机动车登记规定》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机动车驾驶证核发、审验</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《中华人民共和国道路交通安全法实施条例》</w:t>
            </w:r>
            <w:r>
              <w:rPr>
                <w:rFonts w:ascii="宋体" w:hAnsi="宋体" w:cs="宋体"/>
                <w:color w:val="000000"/>
                <w:szCs w:val="21"/>
              </w:rPr>
              <w:br w:type="textWrapping" w:clear="all"/>
            </w:r>
            <w:r>
              <w:rPr>
                <w:rFonts w:hint="eastAsia" w:ascii="宋体" w:hAnsi="宋体" w:cs="宋体"/>
                <w:color w:val="000000"/>
                <w:szCs w:val="21"/>
              </w:rPr>
              <w:t xml:space="preserve">《机动车驾驶证申领和使用规定》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校车驾驶资格许可</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《校车安全管理条例》</w:t>
            </w:r>
            <w:r>
              <w:rPr>
                <w:rFonts w:ascii="宋体" w:hAnsi="宋体" w:cs="宋体"/>
                <w:color w:val="000000"/>
                <w:szCs w:val="21"/>
              </w:rPr>
              <w:br w:type="textWrapping" w:clear="all"/>
            </w:r>
            <w:r>
              <w:rPr>
                <w:rFonts w:hint="eastAsia" w:ascii="宋体" w:hAnsi="宋体" w:cs="宋体"/>
                <w:color w:val="000000"/>
                <w:szCs w:val="21"/>
              </w:rPr>
              <w:t xml:space="preserve">《机动车驾驶证申领和使用规定》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非机动车登记</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涉路施工交通安全审查</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《中华人民共和国公路法》</w:t>
            </w:r>
            <w:r>
              <w:rPr>
                <w:rFonts w:ascii="宋体" w:hAnsi="宋体" w:cs="宋体"/>
                <w:color w:val="000000"/>
                <w:szCs w:val="21"/>
              </w:rPr>
              <w:br w:type="textWrapping" w:clear="all"/>
            </w:r>
            <w:r>
              <w:rPr>
                <w:rFonts w:hint="eastAsia" w:ascii="宋体" w:hAnsi="宋体" w:cs="宋体"/>
                <w:color w:val="000000"/>
                <w:szCs w:val="21"/>
              </w:rPr>
              <w:t xml:space="preserve">《城市道路管理条例》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随州市公安局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户口迁移审批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市公安局；县级公安机关、具有户籍管理职能的派出所</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《中华人民共和国户口登记条例》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犬类准养证核发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《中华人民共和国动物防疫法》</w:t>
            </w:r>
            <w:r>
              <w:rPr>
                <w:rFonts w:ascii="宋体" w:hAnsi="宋体" w:cs="宋体"/>
                <w:color w:val="000000"/>
                <w:szCs w:val="21"/>
              </w:rPr>
              <w:br w:type="textWrapping" w:clear="all"/>
            </w:r>
            <w:r>
              <w:rPr>
                <w:rFonts w:hint="eastAsia" w:ascii="宋体" w:hAnsi="宋体" w:cs="宋体"/>
                <w:color w:val="000000"/>
                <w:szCs w:val="21"/>
              </w:rPr>
              <w:t xml:space="preserve">《中华人民共和国传染病防治法实施办法》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普通护照签发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市公安局；县级公安机关出入境管理机构（受国家移民局委托实施）</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《中华人民共和国护照法》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出入境通行证签发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市公安局；县级公安机关出入境管理机构（受国家移民局委托实施）</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《中华人民共和国护照法》</w:t>
            </w:r>
            <w:r>
              <w:rPr>
                <w:rFonts w:ascii="宋体" w:hAnsi="宋体" w:cs="宋体"/>
                <w:color w:val="000000"/>
                <w:szCs w:val="21"/>
              </w:rPr>
              <w:br w:type="textWrapping" w:clear="all"/>
            </w:r>
            <w:r>
              <w:rPr>
                <w:rFonts w:hint="eastAsia" w:ascii="宋体" w:hAnsi="宋体" w:cs="宋体"/>
                <w:color w:val="000000"/>
                <w:szCs w:val="21"/>
              </w:rPr>
              <w:t xml:space="preserve">《中国公民因私事往来香港地区或者澳门地区的暂行管理办法》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边境管理区通行证核发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市公安局（含部分出入境边防检查机关）；县级公安机关（含指定的派出所）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《国务院对确需保留的行政审批项目设定行政许可的决定》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内地居民前往港澳通行证、往来港澳通行证及签注签发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《中国公民因私事往来香港地区或者澳门地区的暂行管理办法》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港澳居民来往内地通行证签发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《中国公民因私事往来香港地区或者澳门地区的暂行管理办法》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大陆居民往来台湾通行证及签注签发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《中国公民往来台湾地区管理办法》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台湾居民来往大陆通行证签发</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市公安局；县级公安机关出入境管理机构（受国家出入境管理局委托实施）</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《中国公民往来台湾地区管理办法》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核发居民身份证</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《中华人民共和国居民身份证法》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剧毒化学品、放射源存放场所技术防范系统验收</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br w:type="textWrapping" w:clear="all"/>
            </w:r>
            <w:r>
              <w:rPr>
                <w:rFonts w:hint="eastAsia" w:ascii="宋体" w:hAnsi="宋体" w:cs="宋体"/>
                <w:color w:val="000000"/>
                <w:szCs w:val="21"/>
              </w:rPr>
              <w:t xml:space="preserve">《企业事业单位内部治安保卫条例》</w:t>
            </w:r>
            <w:r>
              <w:rPr>
                <w:rFonts w:ascii="宋体" w:hAnsi="宋体" w:cs="宋体"/>
                <w:color w:val="000000"/>
                <w:szCs w:val="21"/>
              </w:rPr>
              <w:br w:type="textWrapping" w:clear="all"/>
            </w:r>
            <w:r>
              <w:rPr>
                <w:rFonts w:hint="eastAsia" w:ascii="宋体" w:hAnsi="宋体" w:cs="宋体"/>
                <w:color w:val="000000"/>
                <w:szCs w:val="21"/>
              </w:rPr>
              <w:t xml:space="preserve">《剧毒化学品、放射源存放场所治安防范要求》（</w:t>
            </w:r>
            <w:r>
              <w:rPr>
                <w:rFonts w:ascii="宋体" w:hAnsi="宋体" w:cs="宋体"/>
                <w:color w:val="000000"/>
                <w:szCs w:val="21"/>
              </w:rPr>
              <w:t xml:space="preserve">GA 1002-2012</w:t>
            </w:r>
            <w:r>
              <w:rPr>
                <w:rFonts w:hint="eastAsia" w:ascii="宋体" w:hAnsi="宋体" w:cs="宋体"/>
                <w:color w:val="000000"/>
                <w:szCs w:val="21"/>
              </w:rPr>
              <w:t xml:space="preserve">）</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死亡、宣告死亡、宣告失踪人员办理户口注销</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8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对签证、外国人停留居留证件等出境入境证件的宣布作废</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《中华人民共和国出境入境管理法》</w:t>
            </w:r>
            <w:r>
              <w:rPr>
                <w:rFonts w:ascii="宋体" w:hAnsi="宋体" w:cs="宋体"/>
                <w:color w:val="000000"/>
                <w:szCs w:val="21"/>
              </w:rPr>
              <w:br w:type="textWrapping" w:clear="all"/>
            </w:r>
            <w:r>
              <w:rPr>
                <w:rFonts w:hint="eastAsia" w:ascii="宋体" w:hAnsi="宋体" w:cs="宋体"/>
                <w:color w:val="000000"/>
                <w:szCs w:val="21"/>
              </w:rPr>
              <w:t xml:space="preserve">《中华人民共和国外国人入境出境管理条例》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0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对护照、出入境通行证的宣布作废</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《中华人民共和国护照法》</w:t>
            </w:r>
            <w:r>
              <w:rPr>
                <w:rFonts w:ascii="宋体" w:hAnsi="宋体" w:cs="宋体"/>
                <w:color w:val="000000"/>
                <w:szCs w:val="21"/>
              </w:rPr>
              <w:br w:type="textWrapping" w:clear="all"/>
            </w:r>
            <w:r>
              <w:rPr>
                <w:rFonts w:hint="eastAsia" w:ascii="宋体" w:hAnsi="宋体" w:cs="宋体"/>
                <w:color w:val="000000"/>
                <w:szCs w:val="21"/>
              </w:rPr>
              <w:t xml:space="preserve">《中华人民共和国普通护照和出入境通行证签发管理办法》（公安部令</w:t>
            </w:r>
            <w:r>
              <w:rPr>
                <w:rFonts w:ascii="宋体" w:hAnsi="宋体" w:cs="宋体"/>
                <w:color w:val="000000"/>
                <w:szCs w:val="21"/>
              </w:rPr>
              <w:t xml:space="preserve">2007</w:t>
            </w:r>
            <w:r>
              <w:rPr>
                <w:rFonts w:hint="eastAsia" w:ascii="宋体" w:hAnsi="宋体" w:cs="宋体"/>
                <w:color w:val="000000"/>
                <w:szCs w:val="21"/>
              </w:rPr>
              <w:t xml:space="preserve">年第</w:t>
            </w:r>
            <w:r>
              <w:rPr>
                <w:rFonts w:ascii="宋体" w:hAnsi="宋体" w:cs="宋体"/>
                <w:color w:val="000000"/>
                <w:szCs w:val="21"/>
              </w:rPr>
              <w:t xml:space="preserve">96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外国人护照报失证明</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《公安部六局关于启用新的“护照报失证明”的通知》（公境外〔</w:t>
            </w:r>
            <w:r>
              <w:rPr>
                <w:rFonts w:ascii="宋体" w:hAnsi="宋体" w:cs="宋体"/>
                <w:color w:val="000000"/>
                <w:szCs w:val="21"/>
              </w:rPr>
              <w:t xml:space="preserve">1997</w:t>
            </w:r>
            <w:r>
              <w:rPr>
                <w:rFonts w:hint="eastAsia" w:ascii="宋体" w:hAnsi="宋体" w:cs="宋体"/>
                <w:color w:val="000000"/>
                <w:szCs w:val="21"/>
              </w:rPr>
              <w:t xml:space="preserve">〕</w:t>
            </w:r>
            <w:r>
              <w:rPr>
                <w:rFonts w:ascii="宋体" w:hAnsi="宋体" w:cs="宋体"/>
                <w:color w:val="000000"/>
                <w:szCs w:val="21"/>
              </w:rPr>
              <w:t xml:space="preserve">538</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查询出入境记录</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《公安机关查询出入境记录工作规定》（公境〔</w:t>
            </w:r>
            <w:r>
              <w:rPr>
                <w:rFonts w:ascii="宋体" w:hAnsi="宋体" w:cs="宋体"/>
                <w:color w:val="000000"/>
                <w:szCs w:val="21"/>
              </w:rPr>
              <w:t xml:space="preserve">2011</w:t>
            </w:r>
            <w:r>
              <w:rPr>
                <w:rFonts w:hint="eastAsia" w:ascii="宋体" w:hAnsi="宋体" w:cs="宋体"/>
                <w:color w:val="000000"/>
                <w:szCs w:val="21"/>
              </w:rPr>
              <w:t xml:space="preserve">〕</w:t>
            </w:r>
            <w:r>
              <w:rPr>
                <w:rFonts w:ascii="宋体" w:hAnsi="宋体" w:cs="宋体"/>
                <w:color w:val="000000"/>
                <w:szCs w:val="21"/>
              </w:rPr>
              <w:t xml:space="preserve">3224</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户口登记、注销、迁移</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70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对新出生婴儿办理出生登记</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79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户口项目变更更正</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国际联网备案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《计算机信息网络国际联网安全保护管理办法》（公安部令</w:t>
            </w:r>
            <w:r>
              <w:rPr>
                <w:rFonts w:ascii="宋体" w:hAnsi="宋体" w:cs="宋体"/>
                <w:color w:val="000000"/>
                <w:szCs w:val="21"/>
              </w:rPr>
              <w:t xml:space="preserve">1997</w:t>
            </w:r>
            <w:r>
              <w:rPr>
                <w:rFonts w:hint="eastAsia" w:ascii="宋体" w:hAnsi="宋体" w:cs="宋体"/>
                <w:color w:val="000000"/>
                <w:szCs w:val="21"/>
              </w:rPr>
              <w:t xml:space="preserve">年第</w:t>
            </w:r>
            <w:r>
              <w:rPr>
                <w:rFonts w:ascii="宋体" w:hAnsi="宋体" w:cs="宋体"/>
                <w:color w:val="000000"/>
                <w:szCs w:val="21"/>
              </w:rPr>
              <w:t xml:space="preserve">33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涉外单位备案登记</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《外国人签证证件签发工作规范》</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自行招用保安员单位备案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保安服务公司跨省提供保安服务备案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1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保安培训单位备案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br w:type="textWrapping" w:clear="all"/>
            </w:r>
            <w:r>
              <w:rPr>
                <w:rFonts w:hint="eastAsia" w:ascii="宋体" w:hAnsi="宋体" w:cs="宋体"/>
                <w:color w:val="000000"/>
                <w:spacing w:val="-6"/>
                <w:szCs w:val="21"/>
              </w:rPr>
              <w:t xml:space="preserve">《国务院关于修改和废止部分行政法规的决定》（国务院令第</w:t>
            </w:r>
            <w:r>
              <w:rPr>
                <w:rFonts w:ascii="宋体" w:hAnsi="宋体" w:cs="宋体"/>
                <w:color w:val="000000"/>
                <w:spacing w:val="-6"/>
                <w:szCs w:val="21"/>
              </w:rPr>
              <w:t xml:space="preserve">752</w:t>
            </w:r>
            <w:r>
              <w:rPr>
                <w:rFonts w:hint="eastAsia" w:ascii="宋体" w:hAnsi="宋体" w:cs="宋体"/>
                <w:color w:val="000000"/>
                <w:spacing w:val="-6"/>
                <w:szCs w:val="21"/>
              </w:rPr>
              <w:t xml:space="preserve">号）</w:t>
            </w:r>
            <w:r>
              <w:rPr>
                <w:rFonts w:ascii="宋体" w:hAnsi="宋体" w:cs="宋体"/>
                <w:color w:val="000000"/>
                <w:szCs w:val="21"/>
              </w:rPr>
              <w:br w:type="textWrapping" w:clear="all"/>
            </w:r>
            <w:r>
              <w:rPr>
                <w:rFonts w:hint="eastAsia" w:ascii="宋体" w:hAnsi="宋体" w:cs="宋体"/>
                <w:color w:val="000000"/>
                <w:szCs w:val="21"/>
              </w:rPr>
              <w:t xml:space="preserve">《关于做好保安培训许可证核发实行审批改为备案改革有关工作的通知》（公治安〔</w:t>
            </w:r>
            <w:r>
              <w:rPr>
                <w:rFonts w:ascii="宋体" w:hAnsi="宋体" w:cs="宋体"/>
                <w:color w:val="000000"/>
                <w:szCs w:val="21"/>
              </w:rPr>
              <w:t xml:space="preserve">2022</w:t>
            </w:r>
            <w:r>
              <w:rPr>
                <w:rFonts w:hint="eastAsia" w:ascii="宋体" w:hAnsi="宋体" w:cs="宋体"/>
                <w:color w:val="000000"/>
                <w:szCs w:val="21"/>
              </w:rPr>
              <w:t xml:space="preserve">〕</w:t>
            </w:r>
            <w:r>
              <w:rPr>
                <w:rFonts w:ascii="宋体" w:hAnsi="宋体" w:cs="宋体"/>
                <w:color w:val="000000"/>
                <w:szCs w:val="21"/>
              </w:rPr>
              <w:t xml:space="preserve">2396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保安服务公司设立分公司备案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《保安服务管理条例》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治安保卫重点单位治安保卫机构和人员备案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《企业事业单位内部治安保卫条例》</w:t>
            </w:r>
            <w:r>
              <w:rPr>
                <w:rFonts w:ascii="宋体" w:hAnsi="宋体" w:cs="宋体"/>
                <w:color w:val="000000"/>
                <w:szCs w:val="21"/>
              </w:rPr>
              <w:br w:type="textWrapping" w:clear="all"/>
            </w:r>
            <w:r>
              <w:rPr>
                <w:rFonts w:hint="eastAsia" w:ascii="宋体" w:hAnsi="宋体" w:cs="宋体"/>
                <w:color w:val="000000"/>
                <w:szCs w:val="21"/>
              </w:rPr>
              <w:t xml:space="preserve">《公安机关监督检查企业事业单位内部治安保卫工作规定》（公安部令</w:t>
            </w:r>
            <w:r>
              <w:rPr>
                <w:rFonts w:ascii="宋体" w:hAnsi="宋体" w:cs="宋体"/>
                <w:color w:val="000000"/>
                <w:szCs w:val="21"/>
              </w:rPr>
              <w:t xml:space="preserve">2007</w:t>
            </w:r>
            <w:r>
              <w:rPr>
                <w:rFonts w:hint="eastAsia" w:ascii="宋体" w:hAnsi="宋体" w:cs="宋体"/>
                <w:color w:val="000000"/>
                <w:szCs w:val="21"/>
              </w:rPr>
              <w:t xml:space="preserve">年第</w:t>
            </w:r>
            <w:r>
              <w:rPr>
                <w:rFonts w:ascii="宋体" w:hAnsi="宋体" w:cs="宋体"/>
                <w:color w:val="000000"/>
                <w:szCs w:val="21"/>
              </w:rPr>
              <w:t xml:space="preserve">93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随州市公安局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机动车质押、解除质押备案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市公安局；县级公安机关</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《机动车登记规定》（公安部令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102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异地从事营运的驾驶人和货车备案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《机动车登记规定》（公安部令</w:t>
            </w:r>
            <w:r>
              <w:rPr>
                <w:rFonts w:ascii="宋体" w:hAnsi="宋体" w:cs="宋体"/>
                <w:color w:val="000000"/>
                <w:szCs w:val="21"/>
              </w:rPr>
              <w:t xml:space="preserve">2012</w:t>
            </w:r>
            <w:r>
              <w:rPr>
                <w:rFonts w:hint="eastAsia" w:ascii="宋体" w:hAnsi="宋体" w:cs="宋体"/>
                <w:color w:val="000000"/>
                <w:szCs w:val="21"/>
              </w:rPr>
              <w:t xml:space="preserve">年第</w:t>
            </w:r>
            <w:r>
              <w:rPr>
                <w:rFonts w:ascii="宋体" w:hAnsi="宋体" w:cs="宋体"/>
                <w:color w:val="000000"/>
                <w:szCs w:val="21"/>
              </w:rPr>
              <w:t xml:space="preserve">102</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驾驶培训机构教练员、教练车、训练场地情况备案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《机动车驾驶证申领和使用规定》（公安部令</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139</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协助维持集会、游行、示威秩序人员佩戴标志式样备案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《集会游行示威法实施条例》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管制刀具制造企业备案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《公安部对部分刀具实行管制的暂行规定》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信息系统安全等级保护备案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《信息安全等级保护管理办法》（公通字〔</w:t>
            </w:r>
            <w:r>
              <w:rPr>
                <w:rFonts w:ascii="宋体" w:hAnsi="宋体" w:cs="宋体"/>
                <w:color w:val="000000"/>
                <w:szCs w:val="21"/>
              </w:rPr>
              <w:t xml:space="preserve">2007</w:t>
            </w:r>
            <w:r>
              <w:rPr>
                <w:rFonts w:hint="eastAsia" w:ascii="宋体" w:hAnsi="宋体" w:cs="宋体"/>
                <w:color w:val="000000"/>
                <w:szCs w:val="21"/>
              </w:rPr>
              <w:t xml:space="preserve">〕</w:t>
            </w:r>
            <w:r>
              <w:rPr>
                <w:rFonts w:ascii="宋体" w:hAnsi="宋体" w:cs="宋体"/>
                <w:color w:val="000000"/>
                <w:szCs w:val="21"/>
              </w:rPr>
              <w:t xml:space="preserve">43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易制毒化学品销售情况备案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《易制毒化学品管理条例》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剧毒化学品以及储存数量构成重大危险源的其他危险化学品储存情况备案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剧毒化学品、易制爆危险化学品购销情况备案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生产、储存危险化学品单位转产、停产、停业或者解散的剩余危险化学品处置方案备案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《危险化学品安全管理条例》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从事高致病性病原微生物相关实验活动的实验室备案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《病原微生物实验室生物安全管理条例》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民用爆炸物品生产销售备案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民用爆炸物购销情况备案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民用爆炸物进出口情况备案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废旧金属回收经营者备案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《再生资源回收管理办法》（商务部令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易制爆危险化学品购销情况备案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《易制爆危险化学品治安管理办法》（公安部令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154</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易制爆危险化学品从业单位转产、停产停业后生产装置、储存设施、库存处置方案备案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《易制爆危险化学品治安管理办法》（公安部令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154</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易制爆危险化学品从业单位治安保卫机构和人员备案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《易制爆危险化学品治安管理办法》（公安部令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154</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娱乐场所备案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《娱乐场所管理条例》</w:t>
            </w:r>
            <w:r>
              <w:rPr>
                <w:rFonts w:ascii="宋体" w:hAnsi="宋体" w:cs="宋体"/>
                <w:color w:val="000000"/>
                <w:szCs w:val="21"/>
              </w:rPr>
              <w:br w:type="textWrapping" w:clear="all"/>
            </w:r>
            <w:r>
              <w:rPr>
                <w:rFonts w:hint="eastAsia" w:ascii="宋体" w:hAnsi="宋体" w:cs="宋体"/>
                <w:color w:val="000000"/>
                <w:szCs w:val="21"/>
              </w:rPr>
              <w:t xml:space="preserve">《娱乐场所治安管理办法》（公安部令</w:t>
            </w:r>
            <w:r>
              <w:rPr>
                <w:rFonts w:ascii="宋体" w:hAnsi="宋体" w:cs="宋体"/>
                <w:color w:val="000000"/>
                <w:szCs w:val="21"/>
              </w:rPr>
              <w:t xml:space="preserve">2008</w:t>
            </w:r>
            <w:r>
              <w:rPr>
                <w:rFonts w:hint="eastAsia" w:ascii="宋体" w:hAnsi="宋体" w:cs="宋体"/>
                <w:color w:val="000000"/>
                <w:szCs w:val="21"/>
              </w:rPr>
              <w:t xml:space="preserve">年第</w:t>
            </w:r>
            <w:r>
              <w:rPr>
                <w:rFonts w:ascii="宋体" w:hAnsi="宋体" w:cs="宋体"/>
                <w:color w:val="000000"/>
                <w:szCs w:val="21"/>
              </w:rPr>
              <w:t xml:space="preserve">103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剧毒化学品运达目的地备案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《剧毒化学品购买和公路运输许可证件管理办法》（公安部令</w:t>
            </w:r>
            <w:r>
              <w:rPr>
                <w:rFonts w:ascii="宋体" w:hAnsi="宋体" w:cs="宋体"/>
                <w:color w:val="000000"/>
                <w:szCs w:val="21"/>
              </w:rPr>
              <w:t xml:space="preserve">2005</w:t>
            </w:r>
            <w:r>
              <w:rPr>
                <w:rFonts w:hint="eastAsia" w:ascii="宋体" w:hAnsi="宋体" w:cs="宋体"/>
                <w:color w:val="000000"/>
                <w:szCs w:val="21"/>
              </w:rPr>
              <w:t xml:space="preserve">年第</w:t>
            </w:r>
            <w:r>
              <w:rPr>
                <w:rFonts w:ascii="宋体" w:hAnsi="宋体" w:cs="宋体"/>
                <w:color w:val="000000"/>
                <w:szCs w:val="21"/>
              </w:rPr>
              <w:t xml:space="preserve">77</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爆破作业项目合同备案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《民用爆炸物品安全管理条例》</w:t>
            </w:r>
            <w:r>
              <w:rPr>
                <w:rFonts w:ascii="宋体" w:hAnsi="宋体" w:cs="宋体"/>
                <w:color w:val="000000"/>
                <w:szCs w:val="21"/>
              </w:rPr>
              <w:br w:type="textWrapping" w:clear="all"/>
            </w:r>
            <w:r>
              <w:rPr>
                <w:rFonts w:hint="eastAsia" w:ascii="宋体" w:hAnsi="宋体" w:cs="宋体"/>
                <w:color w:val="000000"/>
                <w:szCs w:val="21"/>
              </w:rPr>
              <w:t xml:space="preserve">《爆破作业项目管理要求》（</w:t>
            </w:r>
            <w:r>
              <w:rPr>
                <w:rFonts w:ascii="宋体" w:hAnsi="宋体" w:cs="宋体"/>
                <w:color w:val="000000"/>
                <w:szCs w:val="21"/>
              </w:rPr>
              <w:t xml:space="preserve">GA 991-2012</w:t>
            </w:r>
            <w:r>
              <w:rPr>
                <w:rFonts w:hint="eastAsia" w:ascii="宋体" w:hAnsi="宋体" w:cs="宋体"/>
                <w:color w:val="000000"/>
                <w:szCs w:val="21"/>
              </w:rPr>
              <w:t xml:space="preserve">）</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道路运输企业聘用机动车驾驶人备案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《机动车驾驶证申领和使用规定》（公安部令</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139</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射击竞技体育运动单位接待训练、比赛等射击活动备案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《射击竞技体育运动枪支管理办法》（国家体育总局、公安部令</w:t>
            </w:r>
            <w:r>
              <w:rPr>
                <w:rFonts w:ascii="宋体" w:hAnsi="宋体" w:cs="宋体"/>
                <w:color w:val="000000"/>
                <w:szCs w:val="21"/>
              </w:rPr>
              <w:t xml:space="preserve">2010</w:t>
            </w:r>
            <w:r>
              <w:rPr>
                <w:rFonts w:hint="eastAsia" w:ascii="宋体" w:hAnsi="宋体" w:cs="宋体"/>
                <w:color w:val="000000"/>
                <w:szCs w:val="21"/>
              </w:rPr>
              <w:t xml:space="preserve">年第</w:t>
            </w:r>
            <w:r>
              <w:rPr>
                <w:rFonts w:ascii="宋体" w:hAnsi="宋体" w:cs="宋体"/>
                <w:color w:val="000000"/>
                <w:szCs w:val="21"/>
              </w:rPr>
              <w:t xml:space="preserve">12</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学校接送学生机动车备案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《中小学幼儿园安全管理办法》（教育部令</w:t>
            </w:r>
            <w:r>
              <w:rPr>
                <w:rFonts w:ascii="宋体" w:hAnsi="宋体" w:cs="宋体"/>
                <w:color w:val="000000"/>
                <w:szCs w:val="21"/>
              </w:rPr>
              <w:t xml:space="preserve">2006</w:t>
            </w:r>
            <w:r>
              <w:rPr>
                <w:rFonts w:hint="eastAsia" w:ascii="宋体" w:hAnsi="宋体" w:cs="宋体"/>
                <w:color w:val="000000"/>
                <w:szCs w:val="21"/>
              </w:rPr>
              <w:t xml:space="preserve">年第</w:t>
            </w:r>
            <w:r>
              <w:rPr>
                <w:rFonts w:ascii="宋体" w:hAnsi="宋体" w:cs="宋体"/>
                <w:color w:val="000000"/>
                <w:szCs w:val="21"/>
              </w:rPr>
              <w:t xml:space="preserve">23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公章刻制备案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《印铸刻字业暂行管理规则》</w:t>
            </w:r>
            <w:r>
              <w:rPr>
                <w:rFonts w:ascii="宋体" w:hAnsi="宋体" w:cs="宋体"/>
                <w:color w:val="000000"/>
                <w:szCs w:val="21"/>
              </w:rPr>
              <w:br w:type="textWrapping" w:clear="all"/>
            </w:r>
            <w:r>
              <w:rPr>
                <w:rFonts w:hint="eastAsia" w:ascii="宋体" w:hAnsi="宋体" w:cs="宋体"/>
                <w:color w:val="000000"/>
                <w:szCs w:val="21"/>
              </w:rPr>
              <w:t xml:space="preserve">《国务院关于第三批取消中央指定地方实施行政许可事项的决定》（国发〔</w:t>
            </w:r>
            <w:r>
              <w:rPr>
                <w:rFonts w:ascii="宋体" w:hAnsi="宋体" w:cs="宋体"/>
                <w:color w:val="000000"/>
                <w:szCs w:val="21"/>
              </w:rPr>
              <w:t xml:space="preserve">2017</w:t>
            </w:r>
            <w:r>
              <w:rPr>
                <w:rFonts w:hint="eastAsia" w:ascii="宋体" w:hAnsi="宋体" w:cs="宋体"/>
                <w:color w:val="000000"/>
                <w:szCs w:val="21"/>
              </w:rPr>
              <w:t xml:space="preserve">〕</w:t>
            </w:r>
            <w:r>
              <w:rPr>
                <w:rFonts w:ascii="宋体" w:hAnsi="宋体" w:cs="宋体"/>
                <w:color w:val="000000"/>
                <w:szCs w:val="21"/>
              </w:rPr>
              <w:t xml:space="preserve">7</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对道路交通事故责任的认定</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其他行政权力</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随州市公安局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对道路交通事故责任的复核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市公安局；县级公安机关</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《道路交通事故处理程序规定》（公安部令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禁毒宣传</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《中华人民共和国禁毒法》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交通安全宣传</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《国务院关于同意设立“全国交通安全日”的批复》（国函〔</w:t>
            </w:r>
            <w:r>
              <w:rPr>
                <w:rFonts w:ascii="宋体" w:hAnsi="宋体" w:cs="宋体"/>
                <w:color w:val="000000"/>
                <w:szCs w:val="21"/>
              </w:rPr>
              <w:t xml:space="preserve">2012</w:t>
            </w:r>
            <w:r>
              <w:rPr>
                <w:rFonts w:hint="eastAsia" w:ascii="宋体" w:hAnsi="宋体" w:cs="宋体"/>
                <w:color w:val="000000"/>
                <w:szCs w:val="21"/>
              </w:rPr>
              <w:t xml:space="preserve">〕</w:t>
            </w:r>
            <w:r>
              <w:rPr>
                <w:rFonts w:ascii="宋体" w:hAnsi="宋体" w:cs="宋体"/>
                <w:color w:val="000000"/>
                <w:szCs w:val="21"/>
              </w:rPr>
              <w:t xml:space="preserve">195</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看守所律师现场会见预约</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《中华人民共和国刑事诉讼法》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拘留所律师现场会见预约</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《拘留所条例》</w:t>
            </w:r>
            <w:r>
              <w:rPr>
                <w:rFonts w:ascii="宋体" w:hAnsi="宋体" w:cs="宋体"/>
                <w:color w:val="000000"/>
                <w:szCs w:val="21"/>
              </w:rPr>
              <w:br w:type="textWrapping" w:clear="all"/>
            </w:r>
            <w:r>
              <w:rPr>
                <w:rFonts w:hint="eastAsia" w:ascii="宋体" w:hAnsi="宋体" w:cs="宋体"/>
                <w:color w:val="000000"/>
                <w:szCs w:val="21"/>
              </w:rPr>
              <w:t xml:space="preserve">《拘留所条例实施办法》（公安部令</w:t>
            </w:r>
            <w:r>
              <w:rPr>
                <w:rFonts w:ascii="宋体" w:hAnsi="宋体" w:cs="宋体"/>
                <w:color w:val="000000"/>
                <w:szCs w:val="21"/>
              </w:rPr>
              <w:t xml:space="preserve">2012</w:t>
            </w:r>
            <w:r>
              <w:rPr>
                <w:rFonts w:hint="eastAsia" w:ascii="宋体" w:hAnsi="宋体" w:cs="宋体"/>
                <w:color w:val="000000"/>
                <w:szCs w:val="21"/>
              </w:rPr>
              <w:t xml:space="preserve">年第</w:t>
            </w:r>
            <w:r>
              <w:rPr>
                <w:rFonts w:ascii="宋体" w:hAnsi="宋体" w:cs="宋体"/>
                <w:color w:val="000000"/>
                <w:szCs w:val="21"/>
              </w:rPr>
              <w:t xml:space="preserve">126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看守所留所执行刑罚罪犯家属现场会见预约</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《看守所留所执行刑罚罪犯管理办法》（</w:t>
            </w:r>
            <w:r>
              <w:rPr>
                <w:rFonts w:ascii="宋体" w:hAnsi="宋体" w:cs="宋体"/>
                <w:color w:val="000000"/>
                <w:szCs w:val="21"/>
              </w:rPr>
              <w:t xml:space="preserve">2013</w:t>
            </w:r>
            <w:r>
              <w:rPr>
                <w:rFonts w:hint="eastAsia" w:ascii="宋体" w:hAnsi="宋体" w:cs="宋体"/>
                <w:color w:val="000000"/>
                <w:szCs w:val="21"/>
              </w:rPr>
              <w:t xml:space="preserve">年公安部令第</w:t>
            </w:r>
            <w:r>
              <w:rPr>
                <w:rFonts w:ascii="宋体" w:hAnsi="宋体" w:cs="宋体"/>
                <w:color w:val="000000"/>
                <w:szCs w:val="21"/>
              </w:rPr>
              <w:t xml:space="preserve">128</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拘留所被拘留人家属现场会见预约</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《拘留所条例》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受理高速公路事故接警及执法投诉</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《湖北省实施〈中华人民共和国道路交通安全法〉办法》（</w:t>
            </w:r>
            <w:r>
              <w:rPr>
                <w:rFonts w:ascii="宋体" w:hAnsi="宋体" w:cs="宋体"/>
                <w:color w:val="000000"/>
                <w:szCs w:val="21"/>
              </w:rPr>
              <w:t xml:space="preserve">2008</w:t>
            </w:r>
            <w:r>
              <w:rPr>
                <w:rFonts w:hint="eastAsia" w:ascii="宋体" w:hAnsi="宋体" w:cs="宋体"/>
                <w:color w:val="000000"/>
                <w:szCs w:val="21"/>
              </w:rPr>
              <w:t xml:space="preserve">年湖北省第十二届人民代表大会常务委员会第</w:t>
            </w:r>
            <w:r>
              <w:rPr>
                <w:rFonts w:ascii="宋体" w:hAnsi="宋体" w:cs="宋体"/>
                <w:color w:val="000000"/>
                <w:szCs w:val="21"/>
              </w:rPr>
              <w:t xml:space="preserve">6</w:t>
            </w:r>
            <w:r>
              <w:rPr>
                <w:rFonts w:hint="eastAsia" w:ascii="宋体" w:hAnsi="宋体" w:cs="宋体"/>
                <w:color w:val="000000"/>
                <w:szCs w:val="21"/>
              </w:rPr>
              <w:t xml:space="preserve">次会议通过</w:t>
            </w:r>
            <w:r>
              <w:rPr>
                <w:rFonts w:ascii="宋体" w:hAnsi="宋体" w:cs="宋体"/>
                <w:color w:val="000000"/>
                <w:szCs w:val="21"/>
              </w:rPr>
              <w:t xml:space="preserve">,2013</w:t>
            </w:r>
            <w:r>
              <w:rPr>
                <w:rFonts w:hint="eastAsia" w:ascii="宋体" w:hAnsi="宋体" w:cs="宋体"/>
                <w:color w:val="000000"/>
                <w:szCs w:val="21"/>
              </w:rPr>
              <w:t xml:space="preserve">年</w:t>
            </w:r>
            <w:r>
              <w:rPr>
                <w:rFonts w:ascii="宋体" w:hAnsi="宋体" w:cs="宋体"/>
                <w:color w:val="000000"/>
                <w:szCs w:val="21"/>
              </w:rPr>
              <w:t xml:space="preserve">11</w:t>
            </w:r>
            <w:r>
              <w:rPr>
                <w:rFonts w:hint="eastAsia" w:ascii="宋体" w:hAnsi="宋体" w:cs="宋体"/>
                <w:color w:val="000000"/>
                <w:szCs w:val="21"/>
              </w:rPr>
              <w:t xml:space="preserve">月</w:t>
            </w:r>
            <w:r>
              <w:rPr>
                <w:rFonts w:ascii="宋体" w:hAnsi="宋体" w:cs="宋体"/>
                <w:color w:val="000000"/>
                <w:szCs w:val="21"/>
              </w:rPr>
              <w:t xml:space="preserve">29</w:t>
            </w:r>
            <w:r>
              <w:rPr>
                <w:rFonts w:hint="eastAsia" w:ascii="宋体" w:hAnsi="宋体" w:cs="宋体"/>
                <w:color w:val="000000"/>
                <w:szCs w:val="21"/>
              </w:rPr>
              <w:t xml:space="preserve">日修订）</w:t>
            </w:r>
            <w:r>
              <w:rPr>
                <w:rFonts w:ascii="宋体" w:hAnsi="宋体" w:cs="宋体"/>
                <w:color w:val="000000"/>
                <w:szCs w:val="21"/>
              </w:rPr>
              <w:br w:type="textWrapping" w:clear="all"/>
            </w:r>
            <w:r>
              <w:rPr>
                <w:rFonts w:hint="eastAsia" w:ascii="宋体" w:hAnsi="宋体" w:cs="宋体"/>
                <w:color w:val="000000"/>
                <w:szCs w:val="21"/>
              </w:rPr>
              <w:t xml:space="preserve">《道路交通事故处理程序规定》（公安部令</w:t>
            </w:r>
            <w:r>
              <w:rPr>
                <w:rFonts w:ascii="宋体" w:hAnsi="宋体" w:cs="宋体"/>
                <w:color w:val="000000"/>
                <w:szCs w:val="21"/>
              </w:rPr>
              <w:t xml:space="preserve">2017</w:t>
            </w:r>
            <w:r>
              <w:rPr>
                <w:rFonts w:hint="eastAsia" w:ascii="宋体" w:hAnsi="宋体" w:cs="宋体"/>
                <w:color w:val="000000"/>
                <w:szCs w:val="21"/>
              </w:rPr>
              <w:t xml:space="preserve">年第</w:t>
            </w:r>
            <w:r>
              <w:rPr>
                <w:rFonts w:ascii="宋体" w:hAnsi="宋体" w:cs="宋体"/>
                <w:color w:val="000000"/>
                <w:szCs w:val="21"/>
              </w:rPr>
              <w:t xml:space="preserve">146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机动车违法信息查询服务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br w:type="textWrapping" w:clear="all"/>
            </w:r>
            <w:r>
              <w:rPr>
                <w:rFonts w:hint="eastAsia" w:ascii="宋体" w:hAnsi="宋体" w:cs="宋体"/>
                <w:color w:val="000000"/>
                <w:szCs w:val="21"/>
              </w:rPr>
              <w:t xml:space="preserve">《政府信息公开条例》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驾驶人记分查询</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《中华人民共和国道路交通安全法》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出入境进度查询</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市公安局；县级公安机关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《政府信息公开条例》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出具户籍信息证明</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《关于印发〈湖北省公安派出所出具户籍信息证明工作规范（试行）〉的通知》</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开具有无犯罪记录证明</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《公安机关办理犯罪记录查询工作规定》（公通字〔</w:t>
            </w:r>
            <w:r>
              <w:rPr>
                <w:rFonts w:ascii="宋体" w:hAnsi="宋体" w:cs="宋体"/>
                <w:color w:val="000000"/>
                <w:szCs w:val="21"/>
              </w:rPr>
              <w:t xml:space="preserve">2021</w:t>
            </w:r>
            <w:r>
              <w:rPr>
                <w:rFonts w:hint="eastAsia" w:ascii="宋体" w:hAnsi="宋体" w:cs="宋体"/>
                <w:color w:val="000000"/>
                <w:szCs w:val="21"/>
              </w:rPr>
              <w:t xml:space="preserve">〕</w:t>
            </w:r>
            <w:r>
              <w:rPr>
                <w:rFonts w:ascii="宋体" w:hAnsi="宋体" w:cs="宋体"/>
                <w:color w:val="000000"/>
                <w:szCs w:val="21"/>
              </w:rPr>
              <w:t xml:space="preserve">19</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户口信息查询</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出具户口证明</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《中华人民共和国户口登记条例》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随州市公安局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核发居住证</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县级公安机关、乡镇（街道）派出机构、分支机构，乡镇人民政府（街道办事处）或其指定部门</w:t>
            </w:r>
            <w:r>
              <w:rPr>
                <w:rFonts w:ascii="宋体" w:hAnsi="宋体" w:cs="宋体"/>
                <w:color w:val="000000"/>
                <w:szCs w:val="21"/>
              </w:rPr>
            </w:r>
          </w:p>
        </w:tc>
        <w:tc>
          <w:tcPr>
            <w:tcBorders/>
            <w:tcW w:w="6214" w:type="dxa"/>
            <w:vAlign w:val="center"/>
            <w:textDirection w:val="lrTb"/>
            <w:noWrap w:val="false"/>
          </w:tcPr>
          <w:p>
            <w:pPr>
              <w:pBdr/>
              <w:spacing w:line="240" w:lineRule="exact"/>
              <w:ind/>
              <w:jc w:val="left"/>
              <w:rPr>
                <w:rFonts w:ascii="宋体" w:hAnsi="宋体" w:cs="宋体"/>
                <w:color w:val="000000"/>
                <w:szCs w:val="21"/>
              </w:rPr>
            </w:pPr>
            <w:r>
              <w:rPr>
                <w:rFonts w:hint="eastAsia" w:ascii="宋体" w:hAnsi="宋体" w:cs="宋体"/>
                <w:color w:val="000000"/>
                <w:szCs w:val="21"/>
              </w:rPr>
              <w:t xml:space="preserve">《居住证暂行条例》</w:t>
            </w:r>
            <w:r>
              <w:rPr>
                <w:rFonts w:ascii="宋体" w:hAnsi="宋体" w:cs="宋体"/>
                <w:color w:val="000000"/>
                <w:szCs w:val="21"/>
              </w:rPr>
            </w:r>
          </w:p>
        </w:tc>
        <w:tc>
          <w:tcPr>
            <w:tcBorders/>
            <w:tcW w:w="1056" w:type="dxa"/>
            <w:vAlign w:val="center"/>
            <w:textDirection w:val="lrTb"/>
            <w:noWrap w:val="false"/>
          </w:tcPr>
          <w:p>
            <w:pPr>
              <w:pBdr/>
              <w:spacing w:line="240" w:lineRule="exac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基金会设立、变更、注销登记及修改章程核准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exact"/>
              <w:ind/>
              <w:jc w:val="left"/>
              <w:rPr>
                <w:rFonts w:ascii="宋体" w:hAnsi="宋体" w:cs="宋体"/>
                <w:szCs w:val="21"/>
              </w:rPr>
            </w:pPr>
            <w:r>
              <w:rPr>
                <w:rFonts w:hint="eastAsia" w:ascii="宋体" w:hAnsi="宋体" w:cs="宋体"/>
                <w:szCs w:val="21"/>
              </w:rPr>
              <w:t xml:space="preserve">《基金会管理条例》</w:t>
            </w:r>
            <w:r>
              <w:rPr>
                <w:rFonts w:ascii="宋体" w:hAnsi="宋体" w:cs="宋体"/>
                <w:szCs w:val="21"/>
              </w:rPr>
            </w:r>
          </w:p>
        </w:tc>
        <w:tc>
          <w:tcPr>
            <w:tcBorders/>
            <w:tcW w:w="1056" w:type="dxa"/>
            <w:vAlign w:val="center"/>
            <w:textDirection w:val="lrTb"/>
            <w:noWrap w:val="false"/>
          </w:tcPr>
          <w:p>
            <w:pPr>
              <w:pBdr/>
              <w:spacing w:line="240" w:lineRule="exact"/>
              <w:ind/>
              <w:jc w:val="center"/>
              <w:rPr>
                <w:rFonts w:ascii="宋体" w:hAnsi="宋体" w:cs="宋体"/>
                <w:szCs w:val="21"/>
              </w:rPr>
            </w:pPr>
            <w:r>
              <w:rPr>
                <w:rFonts w:hint="eastAsia" w:ascii="宋体" w:hAnsi="宋体" w:cs="宋体"/>
                <w:szCs w:val="21"/>
              </w:rPr>
              <w:t xml:space="preserve">《湖北省人民政府关于取消和调整行政审批项目的决定》（鄂政发〔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p>
        </w:tc>
      </w:tr>
      <w:tr>
        <w:trPr>
          <w:jc w:val="center"/>
          <w:trHeight w:val="207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社会团体成立、变更、注销登记及修改章程核准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市民政局；县级民政部门（实行登记管理机关和业务主管单位双重负责管理体制的，由有关业务主管单位实施前置审查）</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《社会团体登记管理条例》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民办非企业单位成立、变更、注销登记及修改章程核准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市民政局；县级民政部门（实行登记管理机关和业务主管单位双重负责管理体制的，由有关业务主管单位实施前置审查）</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《民办非企业单位登记管理暂行条例》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宗教活动场所法人成立、变更、注销登记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县级民政部门（由县级宗教部门实施前置审查）</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《宗教事务条例》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民政部门只负责发证</w:t>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慈善组织公开募捐资格审批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殡葬设施建设审批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市级政府；市民政局；县级政府；县级民政部门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《殡葬管理条例》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地名命名、更名审批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公安、自然资源、住房和城乡建设、交通运输、水利、电力、通信、气象、水利、文化和旅游、市场监管、教育、新闻出版等其他有关部门，在各自职责范围内负责相关的地名管理工作</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《地名管理条例》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内地居民婚姻登记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《婚姻登记条例》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居住在中国内地的中国公民在内地收养登记、解除收养关系登记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《中华人民共和国民法典》</w:t>
            </w:r>
            <w:r>
              <w:rPr>
                <w:rFonts w:ascii="宋体" w:hAnsi="宋体" w:cs="宋体"/>
                <w:szCs w:val="21"/>
              </w:rPr>
              <w:br w:type="textWrapping" w:clear="all"/>
            </w:r>
            <w:r>
              <w:rPr>
                <w:rFonts w:hint="eastAsia" w:ascii="宋体" w:hAnsi="宋体" w:cs="宋体"/>
                <w:szCs w:val="21"/>
              </w:rPr>
              <w:t xml:space="preserve">《中国公民收养子女登记办法》（民政部令第</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华侨以及居住在香港、澳门、台湾地区的中国公民在内地收养登记、解除收养关系登记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《中华人民共和国民法典》</w:t>
            </w:r>
            <w:r>
              <w:rPr>
                <w:rFonts w:ascii="宋体" w:hAnsi="宋体" w:cs="宋体"/>
                <w:szCs w:val="21"/>
              </w:rPr>
              <w:br w:type="textWrapping" w:clear="all"/>
            </w:r>
            <w:r>
              <w:rPr>
                <w:rFonts w:hint="eastAsia" w:ascii="宋体" w:hAnsi="宋体" w:cs="宋体"/>
                <w:szCs w:val="21"/>
              </w:rPr>
              <w:t xml:space="preserve">《华侨以及居住在香港、澳门、台湾地区的中国公民办理收养登记的管辖以及所需要出具的证件和证明材料的规定》（民政部令第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特困人员认定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《关于改革完善社会救助制度的意见》（中办发〔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《民政部关于印发〈特困人员认定办法〉的通知》（民发〔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《湖北省民政厅</w:t>
            </w:r>
            <w:r>
              <w:rPr>
                <w:rFonts w:ascii="宋体" w:hAnsi="宋体" w:cs="宋体"/>
                <w:szCs w:val="21"/>
              </w:rPr>
              <w:t xml:space="preserve"> </w:t>
            </w:r>
            <w:r>
              <w:rPr>
                <w:rFonts w:hint="eastAsia" w:ascii="宋体" w:hAnsi="宋体" w:cs="宋体"/>
                <w:szCs w:val="21"/>
              </w:rPr>
              <w:t xml:space="preserve">湖北省财政厅</w:t>
            </w:r>
            <w:r>
              <w:rPr>
                <w:rFonts w:ascii="宋体" w:hAnsi="宋体" w:cs="宋体"/>
                <w:szCs w:val="21"/>
              </w:rPr>
              <w:t xml:space="preserve"> </w:t>
            </w:r>
            <w:r>
              <w:rPr>
                <w:rFonts w:hint="eastAsia" w:ascii="宋体" w:hAnsi="宋体" w:cs="宋体"/>
                <w:szCs w:val="21"/>
              </w:rPr>
              <w:t xml:space="preserve">湖北省人力资源和社会保障厅关于进一步做好困难群众基本生活保障工作的通知》（鄂民政发〔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临时救助对象认定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救助金额为当地城市低保标准</w:t>
            </w:r>
            <w:r>
              <w:rPr>
                <w:rFonts w:ascii="宋体" w:hAnsi="宋体" w:cs="宋体"/>
                <w:szCs w:val="21"/>
              </w:rPr>
              <w:t xml:space="preserve">4</w:t>
            </w:r>
            <w:r>
              <w:rPr>
                <w:rFonts w:hint="eastAsia" w:ascii="宋体" w:hAnsi="宋体" w:cs="宋体"/>
                <w:szCs w:val="21"/>
              </w:rPr>
              <w:t xml:space="preserve">倍以下的，镇级受理、审核办理；</w:t>
            </w:r>
            <w:r>
              <w:rPr>
                <w:rFonts w:ascii="宋体" w:hAnsi="宋体" w:cs="宋体"/>
                <w:szCs w:val="21"/>
              </w:rPr>
              <w:t xml:space="preserve">4</w:t>
            </w:r>
            <w:r>
              <w:rPr>
                <w:rFonts w:hint="eastAsia" w:ascii="宋体" w:hAnsi="宋体" w:cs="宋体"/>
                <w:szCs w:val="21"/>
              </w:rPr>
              <w:t xml:space="preserve">倍以上的镇级受理，县级审核办理</w:t>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城乡最低生活保障对象认定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《关于改革完善社会救助制度的意见》（中办发〔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exact"/>
              <w:ind w:right="-105" w:left="-105"/>
              <w:jc w:val="center"/>
              <w:rPr>
                <w:rFonts w:ascii="宋体" w:hAnsi="宋体" w:cs="宋体"/>
                <w:szCs w:val="21"/>
              </w:rPr>
            </w:pPr>
            <w:r>
              <w:rPr>
                <w:rFonts w:hint="eastAsia" w:ascii="宋体" w:hAnsi="宋体" w:cs="宋体"/>
                <w:szCs w:val="21"/>
              </w:rPr>
              <w:t xml:space="preserve">确认权限已下放的地区，镇级受理、审核办理；未下放的镇级受理，县级审核办理</w:t>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慈善组织认定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孤儿认定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《中华人民共和国未成年人保护法》</w:t>
            </w:r>
            <w:r>
              <w:rPr>
                <w:rFonts w:ascii="宋体" w:hAnsi="宋体" w:cs="宋体"/>
                <w:szCs w:val="21"/>
              </w:rPr>
              <w:br w:type="textWrapping" w:clear="all"/>
            </w:r>
            <w:r>
              <w:rPr>
                <w:rFonts w:hint="eastAsia" w:ascii="宋体" w:hAnsi="宋体" w:cs="宋体"/>
                <w:szCs w:val="21"/>
              </w:rPr>
              <w:t xml:space="preserve">《民政部关于进一步完善保障孤儿基本生活有关工作的意见》（民发〔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207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《湖北省人民政府办公厅关于加强孤儿保障工作的实施意见》（鄂政办发〔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事实无人抚养儿童认定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《国务院办公厅关于加快推进政务服务“跨省通办”的指导意见》（国办发〔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《关于进一步加强事实无人抚养儿童保障工作的意见》（民发〔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《关于进一步做好事实无人抚养儿童保障有关工作的通知》（民发〔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《省民政厅等</w:t>
            </w:r>
            <w:r>
              <w:rPr>
                <w:rFonts w:ascii="宋体" w:hAnsi="宋体" w:cs="宋体"/>
                <w:szCs w:val="21"/>
              </w:rPr>
              <w:t xml:space="preserve">12</w:t>
            </w:r>
            <w:r>
              <w:rPr>
                <w:rFonts w:hint="eastAsia" w:ascii="宋体" w:hAnsi="宋体" w:cs="宋体"/>
                <w:szCs w:val="21"/>
              </w:rPr>
              <w:t xml:space="preserve">部门关于进一步加强事实无人抚养儿童保障工作的实施意见》（鄂民政发〔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51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对孤儿基本生活保障金的给付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《国务院办公厅关于加强孤儿保障工作的意见》（国办发〔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54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城市生活无着的流浪乞讨人员救助管理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《城市生活无着的流浪乞讨人员救助管理办法》（国务院令第</w:t>
            </w:r>
            <w:r>
              <w:rPr>
                <w:rFonts w:ascii="宋体" w:hAnsi="宋体" w:cs="宋体"/>
                <w:szCs w:val="21"/>
              </w:rPr>
              <w:t xml:space="preserve">381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《城市生活无着的流浪乞讨人员救助管理办法实施细则》（民政部令第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困难残疾人生活补贴和重度残疾人护理补贴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《国务院关于全面建立困难残疾人生活补贴和重度残疾人护理补贴制度的意见》（国发〔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村级、镇级受理，县级审核办理</w:t>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事实无人抚养儿童基本生活补贴给付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《民政部办公厅关于开展孤儿、事实无人抚养儿童认定申请受理“跨省通办”工作的通知》（民办函〔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老年人福利补贴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慈善信托备案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社会团体负责人变更备案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《社会团体登记管理条例》</w:t>
            </w:r>
            <w:r>
              <w:rPr>
                <w:rFonts w:ascii="宋体" w:hAnsi="宋体" w:cs="宋体"/>
                <w:szCs w:val="21"/>
              </w:rPr>
              <w:br w:type="textWrapping" w:clear="all"/>
            </w:r>
            <w:r>
              <w:rPr>
                <w:rFonts w:hint="eastAsia" w:ascii="宋体" w:hAnsi="宋体" w:cs="宋体"/>
                <w:szCs w:val="21"/>
              </w:rPr>
              <w:t xml:space="preserve">《湖北省社会团体登记管理办法》（湖北省人民政府令第</w:t>
            </w:r>
            <w:r>
              <w:rPr>
                <w:rFonts w:ascii="宋体" w:hAnsi="宋体" w:cs="宋体"/>
                <w:szCs w:val="21"/>
              </w:rPr>
              <w:t xml:space="preserve">217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慈善组织公开募捐方案备案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《中华人民共和国慈善法》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社会组织登记证书的补发服务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《基金会管理条例》</w:t>
            </w:r>
            <w:r>
              <w:rPr>
                <w:rFonts w:ascii="宋体" w:hAnsi="宋体" w:cs="宋体"/>
                <w:szCs w:val="21"/>
              </w:rPr>
              <w:br w:type="textWrapping" w:clear="all"/>
            </w:r>
            <w:r>
              <w:rPr>
                <w:rFonts w:hint="eastAsia" w:ascii="宋体" w:hAnsi="宋体" w:cs="宋体"/>
                <w:szCs w:val="21"/>
              </w:rPr>
              <w:t xml:space="preserve">《民办非企业单位登记暂行办法》（民政部令第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《湖北省社会团体登记管理办法》（湖北省人民政府令第</w:t>
            </w:r>
            <w:r>
              <w:rPr>
                <w:rFonts w:ascii="宋体" w:hAnsi="宋体" w:cs="宋体"/>
                <w:szCs w:val="21"/>
              </w:rPr>
              <w:t xml:space="preserve">217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城乡低保申请进度查询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《湖北省社会救助实施办法》（湖北省人民政府令第</w:t>
            </w:r>
            <w:r>
              <w:rPr>
                <w:rFonts w:ascii="宋体" w:hAnsi="宋体" w:cs="宋体"/>
                <w:szCs w:val="21"/>
              </w:rPr>
              <w:t xml:space="preserve">374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城乡特困人员救助供养申请办理进度查询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城乡低保对象享受结果查询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《湖北省社会救助实施办法》（湖北省人民政府令第</w:t>
            </w:r>
            <w:r>
              <w:rPr>
                <w:rFonts w:ascii="宋体" w:hAnsi="宋体" w:cs="宋体"/>
                <w:szCs w:val="21"/>
              </w:rPr>
              <w:t xml:space="preserve">374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城乡特困人员享受结果查询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市民政局；县级民政部门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养老机构查询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《国务院办公厅关于推进养老服务发展的意见》（国办发〔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0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农村留守儿童信息采集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《国务院关于加强农村留守儿童关爱保护工作的意见》（国发〔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《省人民政府关于印发湖北省加强农村留守儿童关爱保护工作实施方案的通知》（鄂政发〔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困境儿童信息登记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《国务院关于加强困境儿童保障工作的意见》（国发〔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《省人民政府办公厅关于加强困境儿童保障工作的实施意见》（鄂政办发〔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103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农村留守妇女信息采集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《民政部等</w:t>
            </w:r>
            <w:r>
              <w:rPr>
                <w:rFonts w:ascii="宋体" w:hAnsi="宋体" w:cs="宋体"/>
                <w:szCs w:val="21"/>
              </w:rPr>
              <w:t xml:space="preserve">13</w:t>
            </w:r>
            <w:r>
              <w:rPr>
                <w:rFonts w:hint="eastAsia" w:ascii="宋体" w:hAnsi="宋体" w:cs="宋体"/>
                <w:szCs w:val="21"/>
              </w:rPr>
              <w:t xml:space="preserve">部门关于加强农村留守妇女关爱服务工作的意见》（民发〔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农村留守老人信息采集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br w:type="textWrapping" w:clear="all"/>
            </w:r>
            <w:r>
              <w:rPr>
                <w:rFonts w:hint="eastAsia" w:ascii="宋体" w:hAnsi="宋体" w:cs="宋体"/>
                <w:szCs w:val="21"/>
              </w:rPr>
              <w:t xml:space="preserve">《关于加强农村留守老年人关爱服务工作的意见》（民发〔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193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老年人福利补贴政策宣传咨询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br w:type="textWrapping" w:clear="all"/>
            </w:r>
            <w:r>
              <w:rPr>
                <w:rFonts w:hint="eastAsia" w:ascii="宋体" w:hAnsi="宋体" w:cs="宋体"/>
                <w:szCs w:val="21"/>
              </w:rPr>
              <w:t xml:space="preserve">《国务院办公厅关于制定和实施老年人照顾服务项目的意见》（国办发〔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民政部</w:t>
            </w:r>
            <w:r>
              <w:rPr>
                <w:rFonts w:ascii="宋体" w:hAnsi="宋体" w:cs="宋体"/>
                <w:szCs w:val="21"/>
              </w:rPr>
              <w:t xml:space="preserve"> </w:t>
            </w:r>
            <w:r>
              <w:rPr>
                <w:rFonts w:hint="eastAsia" w:ascii="宋体" w:hAnsi="宋体" w:cs="宋体"/>
                <w:szCs w:val="21"/>
              </w:rPr>
              <w:t xml:space="preserve">全国老龄办关于建立健全经济困难的高龄、失能等老年人补贴制度的通知》（财社〔</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低保、特困人员救助供养、临时救助政策宣传咨询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《省人民政府关于加强最低生活保障工作的实施意见》（鄂政发〔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《省人民政府办公厅关于进一步完善城市居民最低生活保障制度的通知》（鄂政办发〔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8"/>
                <w:szCs w:val="21"/>
              </w:rPr>
              <w:t xml:space="preserve">《湖北省城乡贫困群众医疗救助实施方案》（鄂民政发〔</w:t>
            </w:r>
            <w:r>
              <w:rPr>
                <w:rFonts w:ascii="宋体" w:hAnsi="宋体" w:cs="宋体"/>
                <w:spacing w:val="-8"/>
                <w:szCs w:val="21"/>
              </w:rPr>
              <w:t xml:space="preserve">2014</w:t>
            </w:r>
            <w:r>
              <w:rPr>
                <w:rFonts w:hint="eastAsia" w:ascii="宋体" w:hAnsi="宋体" w:cs="宋体"/>
                <w:spacing w:val="-8"/>
                <w:szCs w:val="21"/>
              </w:rPr>
              <w:t xml:space="preserve">〕</w:t>
            </w:r>
            <w:r>
              <w:rPr>
                <w:rFonts w:ascii="宋体" w:hAnsi="宋体" w:cs="宋体"/>
                <w:spacing w:val="-8"/>
                <w:szCs w:val="21"/>
              </w:rPr>
              <w:t xml:space="preserve">78</w:t>
            </w:r>
            <w:r>
              <w:rPr>
                <w:rFonts w:hint="eastAsia" w:ascii="宋体" w:hAnsi="宋体" w:cs="宋体"/>
                <w:spacing w:val="-8"/>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湖北省结婚登记和补领结婚证网上预约</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《婚姻登记工作规范》（民发〔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随州市民政局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出具火化证明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县级民政部门指定的殡仪服务单位</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《国务院办公厅关于加快推进</w:t>
            </w:r>
            <w:r>
              <w:rPr>
                <w:rFonts w:ascii="宋体" w:hAnsi="宋体" w:cs="宋体"/>
                <w:szCs w:val="21"/>
              </w:rPr>
              <w:t xml:space="preserve"> </w:t>
            </w:r>
            <w:r>
              <w:rPr>
                <w:rFonts w:hint="eastAsia" w:ascii="宋体" w:hAnsi="宋体" w:cs="宋体"/>
                <w:szCs w:val="21"/>
              </w:rPr>
              <w:t xml:space="preserve">“一件事一次办”打造政务服务升级版的指导意见》（国办发〔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1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法律职业资格认定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《中华人民共和国法官法》</w:t>
            </w:r>
            <w:r>
              <w:rPr>
                <w:rFonts w:ascii="宋体" w:hAnsi="宋体" w:cs="宋体"/>
                <w:szCs w:val="21"/>
              </w:rPr>
              <w:br w:type="textWrapping" w:clear="all"/>
            </w:r>
            <w:r>
              <w:rPr>
                <w:rFonts w:hint="eastAsia" w:ascii="宋体" w:hAnsi="宋体" w:cs="宋体"/>
                <w:szCs w:val="21"/>
              </w:rPr>
              <w:t xml:space="preserve">《中华人民共和国检察官法》</w:t>
            </w:r>
            <w:r>
              <w:rPr>
                <w:rFonts w:ascii="宋体" w:hAnsi="宋体" w:cs="宋体"/>
                <w:szCs w:val="21"/>
              </w:rPr>
              <w:br w:type="textWrapping" w:clear="all"/>
            </w:r>
            <w:r>
              <w:rPr>
                <w:rFonts w:hint="eastAsia" w:ascii="宋体" w:hAnsi="宋体" w:cs="宋体"/>
                <w:szCs w:val="21"/>
              </w:rPr>
              <w:t xml:space="preserve">《中华人民共和国公务员法》</w:t>
            </w:r>
            <w:r>
              <w:rPr>
                <w:rFonts w:ascii="宋体" w:hAnsi="宋体" w:cs="宋体"/>
                <w:szCs w:val="21"/>
              </w:rPr>
              <w:br w:type="textWrapping" w:clear="all"/>
            </w:r>
            <w:r>
              <w:rPr>
                <w:rFonts w:hint="eastAsia" w:ascii="宋体" w:hAnsi="宋体" w:cs="宋体"/>
                <w:szCs w:val="21"/>
              </w:rPr>
              <w:t xml:space="preserve">《中华人民共和国律师法》</w:t>
            </w:r>
            <w:r>
              <w:rPr>
                <w:rFonts w:ascii="宋体" w:hAnsi="宋体" w:cs="宋体"/>
                <w:szCs w:val="21"/>
              </w:rPr>
              <w:br w:type="textWrapping" w:clear="all"/>
            </w:r>
            <w:r>
              <w:rPr>
                <w:rFonts w:hint="eastAsia" w:ascii="宋体" w:hAnsi="宋体" w:cs="宋体"/>
                <w:szCs w:val="21"/>
              </w:rPr>
              <w:t xml:space="preserve">《中华人民共和国公证法》</w:t>
            </w:r>
            <w:r>
              <w:rPr>
                <w:rFonts w:ascii="宋体" w:hAnsi="宋体" w:cs="宋体"/>
                <w:szCs w:val="21"/>
              </w:rPr>
              <w:br w:type="textWrapping" w:clear="all"/>
            </w:r>
            <w:r>
              <w:rPr>
                <w:rFonts w:hint="eastAsia" w:ascii="宋体" w:hAnsi="宋体" w:cs="宋体"/>
                <w:szCs w:val="21"/>
              </w:rPr>
              <w:t xml:space="preserve">《中华人民共和国仲裁法》</w:t>
            </w:r>
            <w:r>
              <w:rPr>
                <w:rFonts w:ascii="宋体" w:hAnsi="宋体" w:cs="宋体"/>
                <w:szCs w:val="21"/>
              </w:rPr>
              <w:br w:type="textWrapping" w:clear="all"/>
            </w:r>
            <w:r>
              <w:rPr>
                <w:rFonts w:hint="eastAsia" w:ascii="宋体" w:hAnsi="宋体" w:cs="宋体"/>
                <w:szCs w:val="21"/>
              </w:rPr>
              <w:t xml:space="preserve">《中华人民共和国行政复议法》</w:t>
            </w:r>
            <w:r>
              <w:rPr>
                <w:rFonts w:ascii="宋体" w:hAnsi="宋体" w:cs="宋体"/>
                <w:szCs w:val="21"/>
              </w:rPr>
              <w:br w:type="textWrapping" w:clear="all"/>
            </w:r>
            <w:r>
              <w:rPr>
                <w:rFonts w:hint="eastAsia" w:ascii="宋体" w:hAnsi="宋体" w:cs="宋体"/>
                <w:szCs w:val="21"/>
              </w:rPr>
              <w:t xml:space="preserve">《中华人民共和国行政处罚法》</w:t>
            </w:r>
            <w:r>
              <w:rPr>
                <w:rFonts w:ascii="宋体" w:hAnsi="宋体" w:cs="宋体"/>
                <w:szCs w:val="21"/>
              </w:rPr>
              <w:br w:type="textWrapping" w:clear="all"/>
            </w:r>
            <w:r>
              <w:rPr>
                <w:rFonts w:hint="eastAsia" w:ascii="宋体" w:hAnsi="宋体" w:cs="宋体"/>
                <w:szCs w:val="21"/>
              </w:rPr>
              <w:t xml:space="preserve">《国家统一法律职业资格考试实施办法》（司法部令第</w:t>
            </w:r>
            <w:r>
              <w:rPr>
                <w:rFonts w:ascii="宋体" w:hAnsi="宋体" w:cs="宋体"/>
                <w:szCs w:val="21"/>
              </w:rPr>
              <w:t xml:space="preserve">140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《法律职业资格管理办法》（司法部令第</w:t>
            </w:r>
            <w:r>
              <w:rPr>
                <w:rFonts w:ascii="宋体" w:hAnsi="宋体" w:cs="宋体"/>
                <w:szCs w:val="21"/>
              </w:rPr>
              <w:t xml:space="preserve">146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律师执业、变更执业机构许可（含香港、澳门永久性居民中的中国居民及台湾居民申请律师执业、变更执业机构）</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市司法局（初审）</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基层法律服务工作者执业核准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《国务院关于第六批取消和调整行政审批项目的决定》（国发〔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律师事务所及分所设立、变更、注销许可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市司法局（初审）</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对公民法律援助申请的审批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《法律援助条例》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人民调解员因从事工作致伤致残、牺牲的救助、抚恤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《中华人民共和国人民调解法》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律师事务所变更备案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律师协会章程备案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《中华人民共和国律师法》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公证员年度执业考核结果备案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《公证员执业管理办法》（司法部令第</w:t>
            </w:r>
            <w:r>
              <w:rPr>
                <w:rFonts w:ascii="宋体" w:hAnsi="宋体" w:cs="宋体"/>
                <w:szCs w:val="21"/>
              </w:rPr>
              <w:t xml:space="preserve">102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律师执业年度考核备案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《律师和律师事务所执业证书管理办法》（司法部令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《律师事务所年度检查考核办法》（司法部令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121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《律师执业管理办法》（司法部令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134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律师事务所公章、财务章印模和开立银行账户备案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《律师事务所管理办法》（司法部令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142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律师事务所律师辞退和除名备案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《律师事务所管理办法》（司法部令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142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港澳居民在内地律师事务所实习备案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《取得内地法律职业资格的香港特别行政区和澳门特别行政区居民在内地从事律师职业管理办法》（司法部令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基层法律服务工作者解除聘用合同或劳动合同备案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《基层法律服务工作者管理办法》（司法部令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基层法律服务所辅助工作人员聘用、变更情况备案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基层法律服务所注销核准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基层法律服务所事项变更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《基层法律服务所管理办法》（司法部令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对律师事务所年度检查考核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市司法局；县级司法行政部门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《律师事务所年度检查考核办法》（司法部令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121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随州市司法局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法律咨询援助服务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《法律援助条例》</w:t>
            </w:r>
            <w:r>
              <w:rPr>
                <w:rFonts w:ascii="宋体" w:hAnsi="宋体" w:cs="宋体"/>
                <w:szCs w:val="21"/>
              </w:rPr>
              <w:br w:type="textWrapping" w:clear="all"/>
            </w:r>
            <w:r>
              <w:rPr>
                <w:rFonts w:hint="eastAsia" w:ascii="宋体" w:hAnsi="宋体" w:cs="宋体"/>
                <w:szCs w:val="21"/>
              </w:rPr>
              <w:t xml:space="preserve">《湖北省法律援助条例》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中介机构从事代理记账业务审批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《中华人民共和国会计法》</w:t>
            </w:r>
            <w:r>
              <w:rPr>
                <w:rFonts w:ascii="宋体" w:hAnsi="宋体" w:cs="宋体"/>
                <w:szCs w:val="21"/>
              </w:rPr>
              <w:br w:type="textWrapping" w:clear="all"/>
            </w:r>
            <w:r>
              <w:rPr>
                <w:rFonts w:hint="eastAsia" w:ascii="宋体" w:hAnsi="宋体" w:cs="宋体"/>
                <w:szCs w:val="21"/>
              </w:rPr>
              <w:t xml:space="preserve">《代理记账管理办法》中华人民共和国财政部令第</w:t>
            </w:r>
            <w:r>
              <w:rPr>
                <w:rFonts w:ascii="宋体" w:hAnsi="宋体" w:cs="宋体"/>
                <w:szCs w:val="21"/>
              </w:rPr>
              <w:t xml:space="preserve">98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金融企业资产评估项目备案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《金融企业国有资产评估监督管理暂行办法》（财政部令第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金融企业内部财务管理制度备案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《金融企业财务规则》（财政部令第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资产评估机构以及分支机构的备案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《中华人民共和国资产评估法》</w:t>
            </w:r>
            <w:r>
              <w:rPr>
                <w:rFonts w:ascii="宋体" w:hAnsi="宋体" w:cs="宋体"/>
                <w:szCs w:val="21"/>
              </w:rPr>
              <w:br w:type="textWrapping" w:clear="all"/>
            </w:r>
            <w:r>
              <w:rPr>
                <w:rFonts w:hint="eastAsia" w:ascii="宋体" w:hAnsi="宋体" w:cs="宋体"/>
                <w:szCs w:val="21"/>
              </w:rPr>
              <w:t xml:space="preserve">《资产评估行业财政监督管理办法》（财政部令第</w:t>
            </w:r>
            <w:r>
              <w:rPr>
                <w:rFonts w:ascii="宋体" w:hAnsi="宋体" w:cs="宋体"/>
                <w:szCs w:val="21"/>
              </w:rPr>
              <w:t xml:space="preserve">97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《湖北省资产评估行业财政监督管理办法》（鄂财绩规〔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非营利组织免税资格认定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《中华人民共和国企业所得税法》</w:t>
            </w:r>
            <w:r>
              <w:rPr>
                <w:rFonts w:ascii="宋体" w:hAnsi="宋体" w:cs="宋体"/>
                <w:szCs w:val="21"/>
              </w:rPr>
              <w:br w:type="textWrapping" w:clear="all"/>
            </w:r>
            <w:r>
              <w:rPr>
                <w:rFonts w:hint="eastAsia" w:ascii="宋体" w:hAnsi="宋体" w:cs="宋体"/>
                <w:szCs w:val="21"/>
              </w:rPr>
              <w:t xml:space="preserve">《中华人民共和国企业所得税法实施条例》</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国家税务总局关于非营利组织免税资格认定管理有关问题的通知》（财税〔</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随州市财政局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《财政票据领用证》办理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市财政局；县级财政部门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《财政票据管理办法》（财政部令第</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36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技工学校、技师学院办学许可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市人社局（受省人社厅委托实施）</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00" w:lineRule="exact"/>
              <w:ind w:right="-105" w:left="-105"/>
              <w:jc w:val="center"/>
              <w:rPr>
                <w:rFonts w:ascii="宋体" w:hAnsi="宋体" w:cs="宋体"/>
                <w:sz w:val="18"/>
                <w:szCs w:val="18"/>
              </w:rPr>
            </w:pPr>
            <w:r>
              <w:rPr>
                <w:rFonts w:hint="eastAsia" w:ascii="宋体" w:hAnsi="宋体" w:cs="宋体"/>
                <w:sz w:val="18"/>
                <w:szCs w:val="18"/>
              </w:rPr>
              <w:t xml:space="preserve">《省人民政府关于取消、调整和保留行政审批项目的决定》（鄂政发〔</w:t>
            </w:r>
            <w:r>
              <w:rPr>
                <w:rFonts w:ascii="宋体" w:hAnsi="宋体" w:cs="宋体"/>
                <w:sz w:val="18"/>
                <w:szCs w:val="18"/>
              </w:rPr>
              <w:t xml:space="preserve">2015</w:t>
            </w:r>
            <w:r>
              <w:rPr>
                <w:rFonts w:hint="eastAsia" w:ascii="宋体" w:hAnsi="宋体" w:cs="宋体"/>
                <w:sz w:val="18"/>
                <w:szCs w:val="18"/>
              </w:rPr>
              <w:t xml:space="preserve">〕</w:t>
            </w:r>
            <w:r>
              <w:rPr>
                <w:rFonts w:ascii="宋体" w:hAnsi="宋体" w:cs="宋体"/>
                <w:sz w:val="18"/>
                <w:szCs w:val="18"/>
              </w:rPr>
              <w:t xml:space="preserve">75</w:t>
            </w:r>
            <w:r>
              <w:rPr>
                <w:rFonts w:hint="eastAsia" w:ascii="宋体" w:hAnsi="宋体" w:cs="宋体"/>
                <w:sz w:val="18"/>
                <w:szCs w:val="18"/>
              </w:rPr>
              <w:t xml:space="preserve">号）</w:t>
            </w:r>
            <w:r>
              <w:rPr>
                <w:rFonts w:ascii="宋体" w:hAnsi="宋体" w:cs="宋体"/>
                <w:sz w:val="18"/>
                <w:szCs w:val="18"/>
              </w:rPr>
              <w:br w:type="textWrapping" w:clear="all"/>
            </w:r>
            <w:r>
              <w:rPr>
                <w:rFonts w:hint="eastAsia" w:ascii="宋体" w:hAnsi="宋体" w:cs="宋体"/>
                <w:sz w:val="18"/>
                <w:szCs w:val="18"/>
              </w:rPr>
              <w:t xml:space="preserve">调整实施机关，由“省政府</w:t>
            </w:r>
            <w:r>
              <w:rPr>
                <w:rFonts w:ascii="宋体" w:hAnsi="宋体" w:cs="宋体"/>
                <w:sz w:val="18"/>
                <w:szCs w:val="18"/>
              </w:rPr>
              <w:t xml:space="preserve">(</w:t>
            </w:r>
            <w:r>
              <w:rPr>
                <w:rFonts w:hint="eastAsia" w:ascii="宋体" w:hAnsi="宋体" w:cs="宋体"/>
                <w:sz w:val="18"/>
                <w:szCs w:val="18"/>
              </w:rPr>
              <w:t xml:space="preserve">由省人社厅承办</w:t>
            </w:r>
            <w:r>
              <w:rPr>
                <w:rFonts w:ascii="宋体" w:hAnsi="宋体" w:cs="宋体"/>
                <w:sz w:val="18"/>
                <w:szCs w:val="18"/>
              </w:rPr>
              <w:t xml:space="preserve">)</w:t>
            </w:r>
            <w:r>
              <w:rPr>
                <w:rFonts w:hint="eastAsia" w:ascii="宋体" w:hAnsi="宋体" w:cs="宋体"/>
                <w:sz w:val="18"/>
                <w:szCs w:val="18"/>
              </w:rPr>
              <w:t xml:space="preserve">；省人社厅”调整为“省政府</w:t>
            </w:r>
            <w:r>
              <w:rPr>
                <w:rFonts w:ascii="宋体" w:hAnsi="宋体" w:cs="宋体"/>
                <w:sz w:val="18"/>
                <w:szCs w:val="18"/>
              </w:rPr>
              <w:t xml:space="preserve">(</w:t>
            </w:r>
            <w:r>
              <w:rPr>
                <w:rFonts w:hint="eastAsia" w:ascii="宋体" w:hAnsi="宋体" w:cs="宋体"/>
                <w:sz w:val="18"/>
                <w:szCs w:val="18"/>
              </w:rPr>
              <w:t xml:space="preserve">由省人社厅承办</w:t>
            </w:r>
            <w:r>
              <w:rPr>
                <w:rFonts w:ascii="宋体" w:hAnsi="宋体" w:cs="宋体"/>
                <w:sz w:val="18"/>
                <w:szCs w:val="18"/>
              </w:rPr>
              <w:t xml:space="preserve">)</w:t>
            </w:r>
            <w:r>
              <w:rPr>
                <w:rFonts w:hint="eastAsia" w:ascii="宋体" w:hAnsi="宋体" w:cs="宋体"/>
                <w:sz w:val="18"/>
                <w:szCs w:val="18"/>
              </w:rPr>
              <w:t xml:space="preserve">；省人社厅；市级人力资源社会保障部门（受省人社厅委托实施）”。</w:t>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职业培训学校筹设审批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《中华人民共和国中外合作办学条例》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职业培训学校办学许可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《中华人民共和国民办教育促进法》</w:t>
            </w:r>
            <w:r>
              <w:rPr>
                <w:rFonts w:ascii="宋体" w:hAnsi="宋体" w:cs="宋体"/>
                <w:szCs w:val="21"/>
              </w:rPr>
              <w:br w:type="textWrapping" w:clear="all"/>
            </w:r>
            <w:r>
              <w:rPr>
                <w:rFonts w:hint="eastAsia" w:ascii="宋体" w:hAnsi="宋体" w:cs="宋体"/>
                <w:szCs w:val="21"/>
              </w:rPr>
              <w:t xml:space="preserve">《中华人民共和国中外合作办学条例》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人力资源服务许可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劳务派遣经营许可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《中华人民共和国劳动合同法》</w:t>
            </w:r>
            <w:r>
              <w:rPr>
                <w:rFonts w:ascii="宋体" w:hAnsi="宋体" w:cs="宋体"/>
                <w:szCs w:val="21"/>
              </w:rPr>
              <w:br w:type="textWrapping" w:clear="all"/>
            </w:r>
            <w:r>
              <w:rPr>
                <w:rFonts w:hint="eastAsia" w:ascii="宋体" w:hAnsi="宋体" w:cs="宋体"/>
                <w:szCs w:val="21"/>
              </w:rPr>
              <w:t xml:space="preserve">《劳务派遣行政许可实施办法》（人力资源和社会保障部令第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00" w:lineRule="exact"/>
              <w:ind w:right="-105" w:left="-105"/>
              <w:jc w:val="center"/>
              <w:rPr>
                <w:rFonts w:ascii="宋体" w:hAnsi="宋体" w:cs="宋体"/>
                <w:sz w:val="18"/>
                <w:szCs w:val="18"/>
              </w:rPr>
            </w:pPr>
            <w:r>
              <w:rPr>
                <w:rFonts w:hint="eastAsia" w:ascii="宋体" w:hAnsi="宋体" w:cs="宋体"/>
                <w:sz w:val="18"/>
                <w:szCs w:val="18"/>
              </w:rPr>
              <w:t xml:space="preserve">《省人民政府关于取消和调整行政审批项目等事项的决定》（鄂政发〔</w:t>
            </w:r>
            <w:r>
              <w:rPr>
                <w:rFonts w:ascii="宋体" w:hAnsi="宋体" w:cs="宋体"/>
                <w:sz w:val="18"/>
                <w:szCs w:val="18"/>
              </w:rPr>
              <w:t xml:space="preserve">2017</w:t>
            </w:r>
            <w:r>
              <w:rPr>
                <w:rFonts w:hint="eastAsia" w:ascii="宋体" w:hAnsi="宋体" w:cs="宋体"/>
                <w:sz w:val="18"/>
                <w:szCs w:val="18"/>
              </w:rPr>
              <w:t xml:space="preserve">〕</w:t>
            </w:r>
            <w:r>
              <w:rPr>
                <w:rFonts w:ascii="宋体" w:hAnsi="宋体" w:cs="宋体"/>
                <w:sz w:val="18"/>
                <w:szCs w:val="18"/>
              </w:rPr>
              <w:t xml:space="preserve">65</w:t>
            </w:r>
            <w:r>
              <w:rPr>
                <w:rFonts w:hint="eastAsia" w:ascii="宋体" w:hAnsi="宋体" w:cs="宋体"/>
                <w:sz w:val="18"/>
                <w:szCs w:val="18"/>
              </w:rPr>
              <w:t xml:space="preserve">号）</w:t>
            </w:r>
            <w:r>
              <w:rPr>
                <w:rFonts w:ascii="宋体" w:hAnsi="宋体" w:cs="宋体"/>
                <w:sz w:val="18"/>
                <w:szCs w:val="18"/>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企业实行不定时工作制和综合计算工时工作制审批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br w:type="textWrapping" w:clear="all"/>
            </w:r>
            <w:r>
              <w:rPr>
                <w:rFonts w:hint="eastAsia" w:ascii="宋体" w:hAnsi="宋体" w:cs="宋体"/>
                <w:szCs w:val="21"/>
              </w:rPr>
              <w:t xml:space="preserve">《关于企业实行不定时工作制和综合计算工时工作制的审批办法》（劳部发〔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503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00" w:lineRule="exact"/>
              <w:ind w:right="-105" w:left="-105"/>
              <w:jc w:val="center"/>
              <w:rPr>
                <w:rFonts w:ascii="宋体" w:hAnsi="宋体" w:cs="宋体"/>
                <w:sz w:val="18"/>
                <w:szCs w:val="18"/>
              </w:rPr>
            </w:pPr>
            <w:r>
              <w:rPr>
                <w:rFonts w:hint="eastAsia" w:ascii="宋体" w:hAnsi="宋体" w:cs="宋体"/>
                <w:sz w:val="18"/>
                <w:szCs w:val="18"/>
              </w:rPr>
              <w:t xml:space="preserve">《省人民政府关于取消和调整行政审批项目等事项的决定》（鄂政发〔</w:t>
            </w:r>
            <w:r>
              <w:rPr>
                <w:rFonts w:ascii="宋体" w:hAnsi="宋体" w:cs="宋体"/>
                <w:sz w:val="18"/>
                <w:szCs w:val="18"/>
              </w:rPr>
              <w:t xml:space="preserve">2017</w:t>
            </w:r>
            <w:r>
              <w:rPr>
                <w:rFonts w:hint="eastAsia" w:ascii="宋体" w:hAnsi="宋体" w:cs="宋体"/>
                <w:sz w:val="18"/>
                <w:szCs w:val="18"/>
              </w:rPr>
              <w:t xml:space="preserve">〕</w:t>
            </w:r>
            <w:r>
              <w:rPr>
                <w:rFonts w:ascii="宋体" w:hAnsi="宋体" w:cs="宋体"/>
                <w:sz w:val="18"/>
                <w:szCs w:val="18"/>
              </w:rPr>
              <w:t xml:space="preserve">65</w:t>
            </w:r>
            <w:r>
              <w:rPr>
                <w:rFonts w:hint="eastAsia" w:ascii="宋体" w:hAnsi="宋体" w:cs="宋体"/>
                <w:sz w:val="18"/>
                <w:szCs w:val="18"/>
              </w:rPr>
              <w:t xml:space="preserve">号）</w:t>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职业技能鉴定考评员证办理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《关于颁发〈职业技能鉴定规定〉的通知》（劳部发〔</w:t>
            </w:r>
            <w:r>
              <w:rPr>
                <w:rFonts w:ascii="宋体" w:hAnsi="宋体" w:cs="宋体"/>
                <w:szCs w:val="21"/>
              </w:rPr>
              <w:t xml:space="preserve">1993</w:t>
            </w:r>
            <w:r>
              <w:rPr>
                <w:rFonts w:hint="eastAsia" w:ascii="宋体" w:hAnsi="宋体" w:cs="宋体"/>
                <w:szCs w:val="21"/>
              </w:rPr>
              <w:t xml:space="preserve">〕</w:t>
            </w:r>
            <w:r>
              <w:rPr>
                <w:rFonts w:ascii="宋体" w:hAnsi="宋体" w:cs="宋体"/>
                <w:szCs w:val="21"/>
              </w:rPr>
              <w:t xml:space="preserve">134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事业单位工作人员开除处分备案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《事业单位工作人员处分暂行规定》（人力资源社会保障部</w:t>
            </w:r>
            <w:r>
              <w:rPr>
                <w:rFonts w:ascii="宋体" w:hAnsi="宋体" w:cs="宋体"/>
                <w:szCs w:val="21"/>
              </w:rPr>
              <w:t xml:space="preserve"> </w:t>
            </w:r>
            <w:r>
              <w:rPr>
                <w:rFonts w:hint="eastAsia" w:ascii="宋体" w:hAnsi="宋体" w:cs="宋体"/>
                <w:szCs w:val="21"/>
              </w:rPr>
              <w:t xml:space="preserve">监察部令第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人力资源服务机构备案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《湖北省人力资源市场条例》</w:t>
            </w:r>
            <w:r>
              <w:rPr>
                <w:rFonts w:ascii="宋体" w:hAnsi="宋体" w:cs="宋体"/>
                <w:szCs w:val="21"/>
              </w:rPr>
              <w:br w:type="textWrapping" w:clear="all"/>
            </w:r>
            <w:r>
              <w:rPr>
                <w:rFonts w:hint="eastAsia" w:ascii="宋体" w:hAnsi="宋体" w:cs="宋体"/>
                <w:szCs w:val="21"/>
              </w:rPr>
              <w:t xml:space="preserve">《关于进一步规范人力资源服务行政许可及备案有关工作的通知》（鄂人社发〔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职业技能考核鉴定机构备案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职业技能等级认定评价机构备案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《省人力资源和社会保障厅关于进一步推进职业技能等级认定工作的通知》（鄂人社函〔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人力资源社会保障部办公厅《关于做好人力资源社会保障部门职业资格实施机构职能调整有关工作的通知》（人社厅发〔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职称评审委员会核准备案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《职称评审管理暂行规定》（人力资源和社会保障部令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集体合同备案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《湖北省集体合同条例》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工伤预防项目服务协议备案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《关于印发工伤预防费使用管理暂行办法的通知》（人社部规〔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《湖北省工伤预防费使用管理暂行办法》的通知（鄂人社规〔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工伤事故备案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《关于印发工伤保险经办规程的通知》（人社部发〔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《湖北省工伤保险实施办法》（湖北省人民政府令第</w:t>
            </w:r>
            <w:r>
              <w:rPr>
                <w:rFonts w:ascii="宋体" w:hAnsi="宋体" w:cs="宋体"/>
                <w:szCs w:val="21"/>
              </w:rPr>
              <w:t xml:space="preserve">375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企业年金方案备案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《企业年金办法》（人力资源社会保障部</w:t>
            </w:r>
            <w:r>
              <w:rPr>
                <w:rFonts w:ascii="宋体" w:hAnsi="宋体" w:cs="宋体"/>
                <w:szCs w:val="21"/>
              </w:rPr>
              <w:t xml:space="preserve"> </w:t>
            </w:r>
            <w:r>
              <w:rPr>
                <w:rFonts w:hint="eastAsia" w:ascii="宋体" w:hAnsi="宋体" w:cs="宋体"/>
                <w:szCs w:val="21"/>
              </w:rPr>
              <w:t xml:space="preserve">财政部令第</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《关于进一步做好企业年金方案备案工作的意见》（人社厅发〔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湖北省职业技能竞赛裁判员证办理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《关于进一步加强职业技能竞赛管理工作的通知》（劳社部发〔</w:t>
            </w:r>
            <w:r>
              <w:rPr>
                <w:rFonts w:ascii="宋体" w:hAnsi="宋体" w:cs="宋体"/>
                <w:szCs w:val="21"/>
              </w:rPr>
              <w:t xml:space="preserve">2000</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《关于印发〈国家级职业技能竞赛裁判员管理办法〉（试行）的通知》（劳赛组办发〔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国有企业改制职工安置方案预先审核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《国务院办公厅转发国务院国有资产监督管理委员会关于规范国有企业改制工作意见的通知》（国办发〔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96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91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《工伤保险条例》</w:t>
            </w:r>
            <w:r>
              <w:rPr>
                <w:rFonts w:ascii="宋体" w:hAnsi="宋体" w:cs="宋体"/>
                <w:szCs w:val="21"/>
              </w:rPr>
              <w:br w:type="textWrapping" w:clear="all"/>
            </w:r>
            <w:r>
              <w:rPr>
                <w:rFonts w:hint="eastAsia" w:ascii="宋体" w:hAnsi="宋体" w:cs="宋体"/>
                <w:szCs w:val="21"/>
              </w:rPr>
              <w:t xml:space="preserve">《国务院关于建立统一的城乡居民基本养老保险制度的意见》（国发〔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《国务院关于机关事业单位工作人员养老保险制度改革的决定》（国发〔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《关于印发工伤保险经办规程的通知》（人社部发〔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《关于贯彻落实〈国务院关于机关事业单位工作人员养老保险制度改革的决定〉的通知》（人社部发〔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《湖北省城乡居民基本养老保险经办规程》（鄂人社发〔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《省人民政府关于完善城乡居民基本养老保险制度的意见》（鄂政发〔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《关于军队文职人员参加机关事业单位养老保险有关问题的通知》（军后财〔</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281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w:t>
            </w:r>
            <w:r>
              <w:rPr>
                <w:rFonts w:ascii="宋体" w:hAnsi="宋体" w:cs="宋体"/>
                <w:szCs w:val="21"/>
              </w:rPr>
              <w:t xml:space="preserve"> </w:t>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应急管理部关于印发〈国家综合性消防救援队伍消防员管理规定（试行）的通知〉》（人社部规〔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社会保险参保信息维护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《工伤保险条例》</w:t>
            </w:r>
            <w:r>
              <w:rPr>
                <w:rFonts w:ascii="宋体" w:hAnsi="宋体" w:cs="宋体"/>
                <w:szCs w:val="21"/>
              </w:rPr>
              <w:br w:type="textWrapping" w:clear="all"/>
            </w:r>
            <w:r>
              <w:rPr>
                <w:rFonts w:hint="eastAsia" w:ascii="宋体" w:hAnsi="宋体" w:cs="宋体"/>
                <w:szCs w:val="21"/>
              </w:rPr>
              <w:t xml:space="preserve">《失业保险条例》</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社会保险缴费申报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《国务院关于机关事业单位工作人员养老保险制度改革的决定》（国发〔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社会保险参保缴费记录查询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《社会保险个人权益记录管理办法》（人力资源和社会保障部令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6"/>
                <w:szCs w:val="21"/>
              </w:rPr>
              <w:t xml:space="preserve">《湖北省城乡居民基本养老保险经办规程》（鄂人社发〔</w:t>
            </w:r>
            <w:r>
              <w:rPr>
                <w:rFonts w:ascii="宋体" w:hAnsi="宋体" w:cs="宋体"/>
                <w:spacing w:val="-6"/>
                <w:szCs w:val="21"/>
              </w:rPr>
              <w:t xml:space="preserve">2020</w:t>
            </w:r>
            <w:r>
              <w:rPr>
                <w:rFonts w:hint="eastAsia" w:ascii="宋体" w:hAnsi="宋体" w:cs="宋体"/>
                <w:spacing w:val="-6"/>
                <w:szCs w:val="21"/>
              </w:rPr>
              <w:t xml:space="preserve">〕</w:t>
            </w:r>
            <w:r>
              <w:rPr>
                <w:rFonts w:ascii="宋体" w:hAnsi="宋体" w:cs="宋体"/>
                <w:spacing w:val="-6"/>
                <w:szCs w:val="21"/>
              </w:rPr>
              <w:t xml:space="preserve">8</w:t>
            </w:r>
            <w:r>
              <w:rPr>
                <w:rFonts w:hint="eastAsia" w:ascii="宋体" w:hAnsi="宋体" w:cs="宋体"/>
                <w:spacing w:val="-6"/>
                <w:szCs w:val="21"/>
              </w:rPr>
              <w:t xml:space="preserve">号</w:t>
            </w:r>
            <w:r>
              <w:rPr>
                <w:rFonts w:ascii="宋体" w:hAnsi="宋体" w:cs="宋体"/>
                <w:spacing w:val="-6"/>
                <w:szCs w:val="21"/>
              </w:rPr>
              <w:t xml:space="preserve"> </w:t>
            </w:r>
            <w:r>
              <w:rPr>
                <w:rFonts w:hint="eastAsia" w:ascii="宋体" w:hAnsi="宋体" w:cs="宋体"/>
                <w:spacing w:val="-6"/>
                <w:szCs w:val="21"/>
              </w:rPr>
              <w:t xml:space="preserve">）</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40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养老保险服务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《国务院关于完善企业职工基本养老保险制度的决定》（国发〔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《国务院关于建立统一的城乡居民基本养老保险制度的意见》（国发〔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《国务院关于机关事业单位工作人员养老保险制度改革的决定》（国发〔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《关于印发〈机关事业单位工作人员基本养老保险经办规程〉的通知》（人社部发〔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《人力资源社会保障部关于印发城乡居民基本养老保险经办规程的通知》（人社部发〔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6"/>
                <w:szCs w:val="21"/>
              </w:rPr>
              <w:t xml:space="preserve">《湖北省城乡居民基本养老保险经办规程》（鄂人社发〔</w:t>
            </w:r>
            <w:r>
              <w:rPr>
                <w:rFonts w:ascii="宋体" w:hAnsi="宋体" w:cs="宋体"/>
                <w:spacing w:val="-6"/>
                <w:szCs w:val="21"/>
              </w:rPr>
              <w:t xml:space="preserve">2020</w:t>
            </w:r>
            <w:r>
              <w:rPr>
                <w:rFonts w:hint="eastAsia" w:ascii="宋体" w:hAnsi="宋体" w:cs="宋体"/>
                <w:spacing w:val="-6"/>
                <w:szCs w:val="21"/>
              </w:rPr>
              <w:t xml:space="preserve">〕</w:t>
            </w:r>
            <w:r>
              <w:rPr>
                <w:rFonts w:ascii="宋体" w:hAnsi="宋体" w:cs="宋体"/>
                <w:spacing w:val="-6"/>
                <w:szCs w:val="21"/>
              </w:rPr>
              <w:t xml:space="preserve">8</w:t>
            </w:r>
            <w:r>
              <w:rPr>
                <w:rFonts w:hint="eastAsia" w:ascii="宋体" w:hAnsi="宋体" w:cs="宋体"/>
                <w:spacing w:val="-6"/>
                <w:szCs w:val="21"/>
              </w:rPr>
              <w:t xml:space="preserve">号）</w:t>
            </w:r>
            <w:r>
              <w:rPr>
                <w:rFonts w:ascii="宋体" w:hAnsi="宋体" w:cs="宋体"/>
                <w:szCs w:val="21"/>
              </w:rPr>
              <w:br w:type="textWrapping" w:clear="all"/>
            </w:r>
            <w:r>
              <w:rPr>
                <w:rFonts w:hint="eastAsia" w:ascii="宋体" w:hAnsi="宋体" w:cs="宋体"/>
                <w:szCs w:val="21"/>
              </w:rPr>
              <w:t xml:space="preserve">《关于城镇企业职工基本养老保险关系转移接续若干问题的通知》（人社部规〔</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5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随州市人力资源和社会保障局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工伤保险服务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《工伤保险条例》</w:t>
            </w:r>
            <w:r>
              <w:rPr>
                <w:rFonts w:ascii="宋体" w:hAnsi="宋体" w:cs="宋体"/>
                <w:szCs w:val="21"/>
              </w:rPr>
              <w:br w:type="textWrapping" w:clear="all"/>
            </w:r>
            <w:r>
              <w:rPr>
                <w:rFonts w:hint="eastAsia" w:ascii="宋体" w:hAnsi="宋体" w:cs="宋体"/>
                <w:szCs w:val="21"/>
              </w:rPr>
              <w:t xml:space="preserve">《工伤认定办法》（</w:t>
            </w:r>
            <w:r>
              <w:rPr>
                <w:rFonts w:ascii="宋体" w:hAnsi="宋体" w:cs="宋体"/>
                <w:szCs w:val="21"/>
              </w:rPr>
              <w:t xml:space="preserve">2011</w:t>
            </w:r>
            <w:r>
              <w:rPr>
                <w:rFonts w:hint="eastAsia" w:ascii="宋体" w:hAnsi="宋体" w:cs="宋体"/>
                <w:szCs w:val="21"/>
              </w:rPr>
              <w:t xml:space="preserve">年人力资源和社会保障部令第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《工伤职工劳动能力鉴定管理办法》（</w:t>
            </w:r>
            <w:r>
              <w:rPr>
                <w:rFonts w:ascii="宋体" w:hAnsi="宋体" w:cs="宋体"/>
                <w:szCs w:val="21"/>
              </w:rPr>
              <w:t xml:space="preserve">2014</w:t>
            </w:r>
            <w:r>
              <w:rPr>
                <w:rFonts w:hint="eastAsia" w:ascii="宋体" w:hAnsi="宋体" w:cs="宋体"/>
                <w:szCs w:val="21"/>
              </w:rPr>
              <w:t xml:space="preserve">年人力资源社会保障部、国家卫生和计划生育委员会令第</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《工伤保险辅助器具配置管理办法》（</w:t>
            </w:r>
            <w:r>
              <w:rPr>
                <w:rFonts w:ascii="宋体" w:hAnsi="宋体" w:cs="宋体"/>
                <w:szCs w:val="21"/>
              </w:rPr>
              <w:t xml:space="preserve">2016</w:t>
            </w:r>
            <w:r>
              <w:rPr>
                <w:rFonts w:hint="eastAsia" w:ascii="宋体" w:hAnsi="宋体" w:cs="宋体"/>
                <w:szCs w:val="21"/>
              </w:rPr>
              <w:t xml:space="preserve">年人力资源社会保障部、民政部、国家卫生和计划生育委员会令第</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《关于印发工伤保险经办规程的通知》（人社部发〔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《关于印发〈工伤康复服务项目（试行）〉和〈工伤康复服务规范（试行）〉（修订版）的通知》（人社部发〔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《关于印发工伤预防费使用管理暂行办法的通知》（人社部规〔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3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失业保险服务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《失业保险条例》</w:t>
            </w:r>
            <w:r>
              <w:rPr>
                <w:rFonts w:ascii="宋体" w:hAnsi="宋体" w:cs="宋体"/>
                <w:szCs w:val="21"/>
              </w:rPr>
              <w:br w:type="textWrapping" w:clear="all"/>
            </w:r>
            <w:r>
              <w:rPr>
                <w:rFonts w:hint="eastAsia" w:ascii="宋体" w:hAnsi="宋体" w:cs="宋体"/>
                <w:szCs w:val="21"/>
              </w:rPr>
              <w:t xml:space="preserve">《失业保险金申领发放办法》（劳动和社会保障部令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《关于失业保险支持企业稳定就业岗位的通知》（人社部发〔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《关于延续实施部分减负稳岗扩就业政策措施的通知》（人社部发〔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《国务院关于做好当前和今后一个时期促进就业工作的若干意见》（国发〔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《关于领取失业保险金人员参加职工基本医疗保险有关问题的通知》（人社部发〔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77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《关于推进失业保险金“畅通领、安全办”的通知》（人社部发〔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《关于印发优化失业保险经办业务流程指南的通知》（劳社厅发〔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社会保障卡服务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《关于印发“中华人民共和国社会保障卡”管理办法的通知》（人社部发〔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《关于社会保障卡加载金融功能的通知》（人社部发〔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83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申领、补换卡、注销事项镇级受理、县级审核办理。密码事项须配备社保卡读卡器（含密码键盘）</w:t>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就业信息服务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职业介绍、职业指导和创业开业指导</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公共就业服务专项活动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《关于进一步加强公共就业服务体系建设的指导意见》（人社部发〔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5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就业失业登记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《关于进一步完善公共就业服务体系有关问题的通知》（人社部发〔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103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《关于进一步完善就业失业登记管理办法的通知》（人社部发〔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97</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《关于印发就业失业登记证管理暂行办法的通知》（人社部发〔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75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《关于进一步加强公共就业服务体系建设的指导意见》（人社部发〔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p>
        </w:tc>
      </w:tr>
      <w:tr>
        <w:trPr>
          <w:jc w:val="center"/>
          <w:trHeight w:val="390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创业服务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《国务院关于做好当前和今后一个时期促进就业工作的若干意见》（国发〔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《关于进一步做好创业担保贷款财政贴息工作的通知》（财金〔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《关于实施创业担保贷款支持创业就业工作的通知》（银发〔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202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《关于印发〈普惠金融发展专项资金管理办法〉的通知》（财金〔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85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《关于进一步加大就业扶贫政策支持力度着力提高劳务组织化程度的通知》（人社部发〔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《省人社厅等</w:t>
            </w:r>
            <w:r>
              <w:rPr>
                <w:rFonts w:ascii="宋体" w:hAnsi="宋体" w:cs="宋体"/>
                <w:szCs w:val="21"/>
              </w:rPr>
              <w:t xml:space="preserve">11</w:t>
            </w:r>
            <w:r>
              <w:rPr>
                <w:rFonts w:hint="eastAsia" w:ascii="宋体" w:hAnsi="宋体" w:cs="宋体"/>
                <w:szCs w:val="21"/>
              </w:rPr>
              <w:t xml:space="preserve">部门关于深入实施”我兴楚乡·创在湖北“返乡创业行动计划的通知》（鄂人社发〔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p>
        </w:tc>
      </w:tr>
      <w:tr>
        <w:trPr>
          <w:jc w:val="center"/>
          <w:trHeight w:val="36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对就业困难人员（含建档立卡贫困劳动力）实施就业援助</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《就业服务与就业管理规定》（劳动社会保障部令第</w:t>
            </w:r>
            <w:r>
              <w:rPr>
                <w:rFonts w:ascii="宋体" w:hAnsi="宋体" w:cs="宋体"/>
                <w:szCs w:val="21"/>
              </w:rPr>
              <w:t xml:space="preserve">28</w:t>
            </w:r>
            <w:r>
              <w:rPr>
                <w:rFonts w:hint="eastAsia" w:ascii="宋体" w:hAnsi="宋体" w:cs="宋体"/>
                <w:szCs w:val="21"/>
              </w:rPr>
              <w:t xml:space="preserve">号公布，人力资源和社会保障部令第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《关于加强就业援助工作的指导意见》（人社部发〔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《国务院关于做好当前和今后一段时期就业创业工作的意见》（国发〔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《关于进一步加大就业扶贫政策支持力度着力提高劳务组织化程度的通知》（人社部发〔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《国务院关于进一步做好新形势下就业创业工作的意见》（国发〔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p>
        </w:tc>
      </w:tr>
      <w:tr>
        <w:trPr>
          <w:jc w:val="center"/>
          <w:trHeight w:val="41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高校毕业生等青年就业服务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《国务院关于做好当前和今后一段时期就业创业工作的意见》（国发〔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《国务院关于做好当前和今后一个时期促进就业工作的若干意见》（国发〔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《关于做好高校毕业生求职补贴发放工作的通知》（人社部发〔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《国务院关于进一步做好新形势下就业创业工作的意见》（国发〔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《关于做好人才集体户口管理服务工作的通知》（人社厅发〔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183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职业培训</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《国务院关于进一步做好新形势下就业创业工作的意见》（国发〔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《关于实施创业培训“马兰花计划”的通知》（鄂人社函〔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《关于进一步加大就业扶贫政策支持力度着力提高劳务组织化程度的通知》（人社部发〔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《关于印发〈湖北省就业创业培训补贴管理办法〉的通知》（鄂人社发〔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299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职业技能鉴定补贴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《中华人民共和国就业促进法》</w:t>
            </w:r>
            <w:r>
              <w:rPr>
                <w:rFonts w:ascii="宋体" w:hAnsi="宋体" w:cs="宋体"/>
                <w:szCs w:val="21"/>
              </w:rPr>
              <w:br w:type="textWrapping" w:clear="all"/>
            </w:r>
            <w:r>
              <w:rPr>
                <w:rFonts w:hint="eastAsia" w:ascii="宋体" w:hAnsi="宋体" w:cs="宋体"/>
                <w:szCs w:val="21"/>
              </w:rPr>
              <w:t xml:space="preserve">《关于印发〈就业补助资金管理办法〉的通知》（财社〔</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164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事业单位人事管理服务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《事业单位人事管理条例》</w:t>
            </w:r>
            <w:r>
              <w:rPr>
                <w:rFonts w:ascii="宋体" w:hAnsi="宋体" w:cs="宋体"/>
                <w:szCs w:val="21"/>
              </w:rPr>
              <w:br w:type="textWrapping" w:clear="all"/>
            </w:r>
            <w:r>
              <w:rPr>
                <w:rFonts w:hint="eastAsia" w:ascii="宋体" w:hAnsi="宋体" w:cs="宋体"/>
                <w:szCs w:val="21"/>
              </w:rPr>
              <w:t xml:space="preserve">《事业单位公开招聘人员暂行规定》（人事部令第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《事业单位工作人员处分暂行规定》（人力资源社会保障部</w:t>
            </w:r>
            <w:r>
              <w:rPr>
                <w:rFonts w:ascii="宋体" w:hAnsi="宋体" w:cs="宋体"/>
                <w:szCs w:val="21"/>
              </w:rPr>
              <w:t xml:space="preserve"> </w:t>
            </w:r>
            <w:r>
              <w:rPr>
                <w:rFonts w:hint="eastAsia" w:ascii="宋体" w:hAnsi="宋体" w:cs="宋体"/>
                <w:szCs w:val="21"/>
              </w:rPr>
              <w:t xml:space="preserve">监察部令第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《关于印发〈事业单位工作人员申诉规定〉的通知》（人社部发〔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《事业单位岗位设置管理试行办法》（国人部发〔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《〈事业单位岗位设置管理试行办法〉实施意见》（国人部发〔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87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流动人员人事档案管理服务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《人力资源市场暂行条例》</w:t>
            </w:r>
            <w:r>
              <w:rPr>
                <w:rFonts w:ascii="宋体" w:hAnsi="宋体" w:cs="宋体"/>
                <w:szCs w:val="21"/>
              </w:rPr>
              <w:br w:type="textWrapping" w:clear="all"/>
            </w:r>
            <w:r>
              <w:rPr>
                <w:rFonts w:hint="eastAsia" w:ascii="宋体" w:hAnsi="宋体" w:cs="宋体"/>
                <w:szCs w:val="21"/>
              </w:rPr>
              <w:t xml:space="preserve">《关于加强新形势下发展党员和党员管理工作的意见》（中办发〔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《流动人员人事档案管理服务规定》（人社部发〔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《关于进一步加强流动人员人事档案管理服务工作的通知》（人社部发〔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90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7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技能人员职业资格管理服务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br w:type="textWrapping" w:clear="all"/>
            </w:r>
            <w:r>
              <w:rPr>
                <w:rFonts w:hint="eastAsia" w:ascii="宋体" w:hAnsi="宋体" w:cs="宋体"/>
                <w:szCs w:val="21"/>
              </w:rPr>
              <w:t xml:space="preserve">《劳动部关于颁发〈职业技能鉴定规定〉的通知》（劳部发〔</w:t>
            </w:r>
            <w:r>
              <w:rPr>
                <w:rFonts w:ascii="宋体" w:hAnsi="宋体" w:cs="宋体"/>
                <w:szCs w:val="21"/>
              </w:rPr>
              <w:t xml:space="preserve">1993</w:t>
            </w:r>
            <w:r>
              <w:rPr>
                <w:rFonts w:hint="eastAsia" w:ascii="宋体" w:hAnsi="宋体" w:cs="宋体"/>
                <w:szCs w:val="21"/>
              </w:rPr>
              <w:t xml:space="preserve">〕</w:t>
            </w:r>
            <w:r>
              <w:rPr>
                <w:rFonts w:ascii="宋体" w:hAnsi="宋体" w:cs="宋体"/>
                <w:szCs w:val="21"/>
              </w:rPr>
              <w:t xml:space="preserve">134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《关于做好职业资格证书查询系统建设工作的通知》（人社厅发〔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《关于进一步做好技能人员职业资格证书发放管理有关工作的通知》（人社厅发〔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《关于印发〈国家职业技能标准编制技术规程〉的通知》（人社厅发〔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5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专业技术人员管理服务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《职称评审管理暂行规定》（人社部令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《关于印发〈专业技术资格评定试行办法〉的通知》（人职发〔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《关于重新组建专业技术职务评审委员会有关事项的通知》（人职发〔</w:t>
            </w:r>
            <w:r>
              <w:rPr>
                <w:rFonts w:ascii="宋体" w:hAnsi="宋体" w:cs="宋体"/>
                <w:szCs w:val="21"/>
              </w:rPr>
              <w:t xml:space="preserve">1991</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《关于印发〈企事业单位评聘专业技术职务若干问题暂行规定〉的通知》（人职发〔</w:t>
            </w:r>
            <w:r>
              <w:rPr>
                <w:rFonts w:ascii="宋体" w:hAnsi="宋体" w:cs="宋体"/>
                <w:szCs w:val="21"/>
              </w:rPr>
              <w:t xml:space="preserve">1991</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《关于深化职称制度改革的意见》（人职发〔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《关于印发〈国家特聘专家服务与管理办法〉的通知》（组通字〔</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《关于印发〈国家海外高层次人才引进计划管理办法〉的通知》（组通字〔</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《中共中央国务院关于继续实行政府特殊津贴制度的通知》（中发〔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《关于调整政府特殊津贴标准的通知》（人社部发〔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88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9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《中华人民共和国药品管理法》</w:t>
            </w:r>
            <w:r>
              <w:rPr>
                <w:rFonts w:ascii="宋体" w:hAnsi="宋体" w:cs="宋体"/>
                <w:szCs w:val="21"/>
              </w:rPr>
              <w:br w:type="textWrapping" w:clear="all"/>
            </w:r>
            <w:r>
              <w:rPr>
                <w:rFonts w:hint="eastAsia" w:ascii="宋体" w:hAnsi="宋体" w:cs="宋体"/>
                <w:szCs w:val="21"/>
              </w:rPr>
              <w:t xml:space="preserve">《中华人民共和国城乡规划法》</w:t>
            </w:r>
            <w:r>
              <w:rPr>
                <w:rFonts w:ascii="宋体" w:hAnsi="宋体" w:cs="宋体"/>
                <w:szCs w:val="21"/>
              </w:rPr>
              <w:br w:type="textWrapping" w:clear="all"/>
            </w: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《中华人民共和国注册建筑师条例》</w:t>
            </w:r>
            <w:r>
              <w:rPr>
                <w:rFonts w:ascii="宋体" w:hAnsi="宋体" w:cs="宋体"/>
                <w:szCs w:val="21"/>
              </w:rPr>
              <w:br w:type="textWrapping" w:clear="all"/>
            </w:r>
            <w:r>
              <w:rPr>
                <w:rFonts w:hint="eastAsia" w:ascii="宋体" w:hAnsi="宋体" w:cs="宋体"/>
                <w:szCs w:val="21"/>
              </w:rPr>
              <w:t xml:space="preserve">《中华人民共和国药品管理法实施条例》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《出版管理条例》</w:t>
            </w:r>
            <w:r>
              <w:rPr>
                <w:rFonts w:ascii="宋体" w:hAnsi="宋体" w:cs="宋体"/>
                <w:szCs w:val="21"/>
              </w:rPr>
              <w:br w:type="textWrapping" w:clear="all"/>
            </w:r>
            <w:r>
              <w:rPr>
                <w:rFonts w:hint="eastAsia" w:ascii="宋体" w:hAnsi="宋体" w:cs="宋体"/>
                <w:spacing w:val="-8"/>
                <w:szCs w:val="21"/>
              </w:rPr>
              <w:t xml:space="preserve">《关于建立注册建筑师制度及有关工作的通知》（建设〔</w:t>
            </w:r>
            <w:r>
              <w:rPr>
                <w:rFonts w:ascii="宋体" w:hAnsi="宋体" w:cs="宋体"/>
                <w:spacing w:val="-8"/>
                <w:szCs w:val="21"/>
              </w:rPr>
              <w:t xml:space="preserve">1994</w:t>
            </w:r>
            <w:r>
              <w:rPr>
                <w:rFonts w:hint="eastAsia" w:ascii="宋体" w:hAnsi="宋体" w:cs="宋体"/>
                <w:spacing w:val="-8"/>
                <w:szCs w:val="21"/>
              </w:rPr>
              <w:t xml:space="preserve">〕</w:t>
            </w:r>
            <w:r>
              <w:rPr>
                <w:rFonts w:ascii="宋体" w:hAnsi="宋体" w:cs="宋体"/>
                <w:spacing w:val="-8"/>
                <w:szCs w:val="21"/>
              </w:rPr>
              <w:t xml:space="preserve">598</w:t>
            </w:r>
            <w:r>
              <w:rPr>
                <w:rFonts w:hint="eastAsia" w:ascii="宋体" w:hAnsi="宋体" w:cs="宋体"/>
                <w:spacing w:val="-8"/>
                <w:szCs w:val="21"/>
              </w:rPr>
              <w:t xml:space="preserve">号）</w:t>
            </w:r>
            <w:r>
              <w:rPr>
                <w:rFonts w:ascii="宋体" w:hAnsi="宋体" w:cs="宋体"/>
                <w:szCs w:val="21"/>
              </w:rPr>
              <w:br w:type="textWrapping" w:clear="all"/>
            </w:r>
            <w:r>
              <w:rPr>
                <w:rFonts w:hint="eastAsia" w:ascii="宋体" w:hAnsi="宋体" w:cs="宋体"/>
                <w:szCs w:val="21"/>
              </w:rPr>
              <w:t xml:space="preserve">《国务院关于修改〈建设工程勘察设计管理条例〉的决定》（国务院令第</w:t>
            </w:r>
            <w:r>
              <w:rPr>
                <w:rFonts w:ascii="宋体" w:hAnsi="宋体" w:cs="宋体"/>
                <w:szCs w:val="21"/>
              </w:rPr>
              <w:t xml:space="preserve">662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《关于印发〈工程咨询（投资）专业技术人员职业资格制度暂行规定〉和〈咨询工程师（投资）职业资格考试实施办法〉的通知》（人社部发〔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《关于全国监理工程师执业资格考试工作的通知》（建监〔</w:t>
            </w:r>
            <w:r>
              <w:rPr>
                <w:rFonts w:ascii="宋体" w:hAnsi="宋体" w:cs="宋体"/>
                <w:szCs w:val="21"/>
              </w:rPr>
              <w:t xml:space="preserve">1996</w:t>
            </w:r>
            <w:r>
              <w:rPr>
                <w:rFonts w:hint="eastAsia" w:ascii="宋体" w:hAnsi="宋体" w:cs="宋体"/>
                <w:szCs w:val="21"/>
              </w:rPr>
              <w:t xml:space="preserve">〕</w:t>
            </w:r>
            <w:r>
              <w:rPr>
                <w:rFonts w:ascii="宋体" w:hAnsi="宋体" w:cs="宋体"/>
                <w:szCs w:val="21"/>
              </w:rPr>
              <w:t xml:space="preserve">462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《公路水运工程监理企业资质管理规定》（交通运输部令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《关于做好</w:t>
            </w:r>
            <w:r>
              <w:rPr>
                <w:rFonts w:ascii="宋体" w:hAnsi="宋体" w:cs="宋体"/>
                <w:szCs w:val="21"/>
              </w:rPr>
              <w:t xml:space="preserve">1998</w:t>
            </w:r>
            <w:r>
              <w:rPr>
                <w:rFonts w:hint="eastAsia" w:ascii="宋体" w:hAnsi="宋体" w:cs="宋体"/>
                <w:szCs w:val="21"/>
              </w:rPr>
              <w:t xml:space="preserve">年度全国监理工程师执业资格考试工作的通知》（人办发〔</w:t>
            </w:r>
            <w:r>
              <w:rPr>
                <w:rFonts w:ascii="宋体" w:hAnsi="宋体" w:cs="宋体"/>
                <w:szCs w:val="21"/>
              </w:rPr>
              <w:t xml:space="preserve">1997</w:t>
            </w:r>
            <w:r>
              <w:rPr>
                <w:rFonts w:hint="eastAsia" w:ascii="宋体" w:hAnsi="宋体" w:cs="宋体"/>
                <w:szCs w:val="21"/>
              </w:rPr>
              <w:t xml:space="preserve">〕</w:t>
            </w:r>
            <w:r>
              <w:rPr>
                <w:rFonts w:ascii="宋体" w:hAnsi="宋体" w:cs="宋体"/>
                <w:szCs w:val="21"/>
              </w:rPr>
              <w:t xml:space="preserve">105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《注册监理工程师管理规定》（建设部令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147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《关于印发〈环境影响评价工程师职业资格制度暂行规定〉、〈环境影响评价工程师职业资格考试实施办法〉和〈环境影响评价工程师职业资格考核认定办法〉的通知》（国人部发〔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《关于印发〈翻译专业资格（水平）考试暂行规定〉的通知》（人发〔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9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hint="eastAsia" w:ascii="宋体" w:hAnsi="宋体" w:cs="宋体"/>
                <w:szCs w:val="21"/>
              </w:rPr>
            </w:pPr>
            <w:r>
              <w:rPr>
                <w:rFonts w:hint="eastAsia" w:ascii="宋体" w:hAnsi="宋体" w:cs="宋体"/>
                <w:szCs w:val="21"/>
              </w:rPr>
              <w:t xml:space="preserve">《关于印发〈二级、三级翻译专业资格（水平）考试实施办法〉的通知》（国人厅发〔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《关于印发〈资深翻译和一级翻译专业资格（水平）评价办法（试行）〉的通知》（人社部发〔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《关于调整翻译专业资格考试实施工作有关事项的通知》（人社厅发〔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《关于印发〈社会工作者职业水平评价暂行规定〉和〈助理社会工作师、社会工作师职业水平考试实施办法〉的通知》（国人部发〔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《中共中央国务院关于印发〈国家中长期人才发展规划纲要（</w:t>
            </w:r>
            <w:r>
              <w:rPr>
                <w:rFonts w:ascii="宋体" w:hAnsi="宋体" w:cs="宋体"/>
                <w:szCs w:val="21"/>
              </w:rPr>
              <w:t xml:space="preserve">2010-2020</w:t>
            </w:r>
            <w:r>
              <w:rPr>
                <w:rFonts w:hint="eastAsia" w:ascii="宋体" w:hAnsi="宋体" w:cs="宋体"/>
                <w:szCs w:val="21"/>
              </w:rPr>
              <w:t xml:space="preserve">年）〉的通知》（</w:t>
            </w:r>
            <w:r>
              <w:rPr>
                <w:rFonts w:ascii="宋体" w:hAnsi="宋体" w:cs="宋体"/>
                <w:szCs w:val="21"/>
              </w:rPr>
              <w:t xml:space="preserve">2011</w:t>
            </w:r>
            <w:r>
              <w:rPr>
                <w:rFonts w:hint="eastAsia" w:ascii="宋体" w:hAnsi="宋体" w:cs="宋体"/>
                <w:szCs w:val="21"/>
              </w:rPr>
              <w:t xml:space="preserve">年中发〔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6 </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《关于印发〈高级社会工作师评价办法〉的通知》（人社部规〔</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《印发〈关于加强社会工作专业人才队伍建设的意见〉的通知》（中组发〔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《关于印发〈注册计量师制度暂行规定〉、〈注册计量师资格考试实施办法〉和〈注册计量师资格考核认定办法〉的通知》（国人部发〔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《市场监管总局</w:t>
            </w:r>
            <w:r>
              <w:rPr>
                <w:rFonts w:ascii="宋体" w:hAnsi="宋体" w:cs="宋体"/>
                <w:szCs w:val="21"/>
              </w:rPr>
              <w:t xml:space="preserve"> </w:t>
            </w:r>
            <w:r>
              <w:rPr>
                <w:rFonts w:hint="eastAsia" w:ascii="宋体" w:hAnsi="宋体" w:cs="宋体"/>
                <w:szCs w:val="21"/>
              </w:rPr>
              <w:t xml:space="preserve">人力资源社会保障部关于印发〈注册计量师职业资格制度规定〉〈注册计量师职业资格考试实施办法〉的通知》（国市监计量〔</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197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《关于印发〈注册设备监理师执业资格制度暂行规定〉、〈注册设备监理师执业资格考试实施办法〉和〈注册设备监理师执业资格考核认定办法〉的通知》（国人部发〔</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《关于印发〈注册测绘师制度暂行规定〉、〈注册测绘师资格考试实施办法〉和〈注册测绘师资格考核认定办法〉的通知》（国人部发〔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hint="eastAsia"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8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hint="eastAsia" w:ascii="宋体" w:hAnsi="宋体" w:cs="宋体"/>
                <w:szCs w:val="21"/>
              </w:rPr>
            </w:pPr>
            <w:r>
              <w:rPr>
                <w:rFonts w:hint="eastAsia" w:ascii="宋体" w:hAnsi="宋体" w:cs="宋体"/>
                <w:szCs w:val="21"/>
              </w:rPr>
              <w:t xml:space="preserve">《注册建造师管理规定》（</w:t>
            </w:r>
            <w:r>
              <w:rPr>
                <w:rFonts w:ascii="宋体" w:hAnsi="宋体" w:cs="宋体"/>
                <w:szCs w:val="21"/>
              </w:rPr>
              <w:t xml:space="preserve">2007</w:t>
            </w:r>
            <w:r>
              <w:rPr>
                <w:rFonts w:hint="eastAsia" w:ascii="宋体" w:hAnsi="宋体" w:cs="宋体"/>
                <w:szCs w:val="21"/>
              </w:rPr>
              <w:t xml:space="preserve">年建设部令第</w:t>
            </w:r>
            <w:r>
              <w:rPr>
                <w:rFonts w:ascii="宋体" w:hAnsi="宋体" w:cs="宋体"/>
                <w:szCs w:val="21"/>
              </w:rPr>
              <w:t xml:space="preserve">153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《关于印发〈建造师执业资格制度暂行规定〉的通知》（人发〔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111</w:t>
            </w:r>
            <w:r>
              <w:rPr>
                <w:rFonts w:hint="eastAsia" w:ascii="宋体" w:hAnsi="宋体" w:cs="宋体"/>
                <w:szCs w:val="21"/>
              </w:rPr>
              <w:t xml:space="preserve">号）</w:t>
            </w:r>
            <w:r>
              <w:rPr>
                <w:rFonts w:hint="eastAsia" w:ascii="宋体" w:hAnsi="宋体" w:cs="宋体"/>
                <w:szCs w:val="21"/>
              </w:rPr>
            </w:r>
          </w:p>
          <w:p>
            <w:pPr>
              <w:pBdr/>
              <w:spacing w:line="240" w:lineRule="atLeast"/>
              <w:ind/>
              <w:jc w:val="left"/>
              <w:rPr>
                <w:rFonts w:hint="eastAsia" w:ascii="宋体" w:hAnsi="宋体" w:cs="宋体"/>
                <w:szCs w:val="21"/>
              </w:rPr>
            </w:pPr>
            <w:r>
              <w:rPr>
                <w:rFonts w:hint="eastAsia" w:ascii="宋体" w:hAnsi="宋体" w:cs="宋体"/>
                <w:szCs w:val="21"/>
              </w:rPr>
              <w:t xml:space="preserve">《关于印发〈出版专业技术人员职业资格考试暂行规定〉和〈出版专业技术人员职业资格考试实施办法〉的通知》（人发〔</w:t>
            </w:r>
            <w:r>
              <w:rPr>
                <w:rFonts w:ascii="宋体" w:hAnsi="宋体" w:cs="宋体"/>
                <w:szCs w:val="21"/>
              </w:rPr>
              <w:t xml:space="preserve">2001</w:t>
            </w:r>
            <w:r>
              <w:rPr>
                <w:rFonts w:hint="eastAsia" w:ascii="宋体" w:hAnsi="宋体" w:cs="宋体"/>
                <w:szCs w:val="21"/>
              </w:rPr>
              <w:t xml:space="preserve">〕</w:t>
            </w:r>
            <w:r>
              <w:rPr>
                <w:rFonts w:ascii="宋体" w:hAnsi="宋体" w:cs="宋体"/>
                <w:szCs w:val="21"/>
              </w:rPr>
              <w:t xml:space="preserve">86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《药品生产质量管理规范（</w:t>
            </w:r>
            <w:r>
              <w:rPr>
                <w:rFonts w:ascii="宋体" w:hAnsi="宋体" w:cs="宋体"/>
                <w:szCs w:val="21"/>
              </w:rPr>
              <w:t xml:space="preserve">2010</w:t>
            </w:r>
            <w:r>
              <w:rPr>
                <w:rFonts w:hint="eastAsia" w:ascii="宋体" w:hAnsi="宋体" w:cs="宋体"/>
                <w:szCs w:val="21"/>
              </w:rPr>
              <w:t xml:space="preserve">年修订）》（卫生部令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《关于印发〈执业药师职业资格制度规定〉和〈执业药师职业资格考试实施办法〉的通知》（人发〔</w:t>
            </w:r>
            <w:r>
              <w:rPr>
                <w:rFonts w:ascii="宋体" w:hAnsi="宋体" w:cs="宋体"/>
                <w:szCs w:val="21"/>
              </w:rPr>
              <w:t xml:space="preserve">1999</w:t>
            </w:r>
            <w:r>
              <w:rPr>
                <w:rFonts w:hint="eastAsia" w:ascii="宋体" w:hAnsi="宋体" w:cs="宋体"/>
                <w:szCs w:val="21"/>
              </w:rPr>
              <w:t xml:space="preserve">〕</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《国家药监局</w:t>
            </w:r>
            <w:r>
              <w:rPr>
                <w:rFonts w:ascii="宋体" w:hAnsi="宋体" w:cs="宋体"/>
                <w:szCs w:val="21"/>
              </w:rPr>
              <w:t xml:space="preserve"> </w:t>
            </w:r>
            <w:r>
              <w:rPr>
                <w:rFonts w:hint="eastAsia" w:ascii="宋体" w:hAnsi="宋体" w:cs="宋体"/>
                <w:szCs w:val="21"/>
              </w:rPr>
              <w:t xml:space="preserve">人力资源社会保障部关于印发执业药师职业资格制度规定和执业药师职业资格考试实施办法的通知》（国药监人〔</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《国家食品药品监督管理总局关于修改〈药品经营质量管理规范〉的决定》（国家食品药品监督管理总局令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《关于印发〈注册城乡规划师执业资格制度规定〉和〈注册城乡规划师职业资格考试实施办法〉的通知》（人社部规〔</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《勘察设计注册工程师管理规定》（建设部令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137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《国务院关于修改〈建设工程勘察设计管理条例〉的决定》（国务院令第</w:t>
            </w:r>
            <w:r>
              <w:rPr>
                <w:rFonts w:ascii="宋体" w:hAnsi="宋体" w:cs="宋体"/>
                <w:szCs w:val="21"/>
              </w:rPr>
              <w:t xml:space="preserve">662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《关于印发〈造价工程师职业资格制度规定〉〈造价工程师职业资格考试实施办法〉的通知》（建人〔</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67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《关于印发〈注册安全工程师职业资格制度规定〉和〈注册安全工程师职业资格考试实施办法〉的通知》（应急〔</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《关于调整经济专业技术资格考试专业设置的通知》（人办发〔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《关于印发〈经济专业技术资格考试暂行规定〉及其〈实施办法〉的通知》（人职发〔</w:t>
            </w:r>
            <w:r>
              <w:rPr>
                <w:rFonts w:ascii="宋体" w:hAnsi="宋体" w:cs="宋体"/>
                <w:szCs w:val="21"/>
              </w:rPr>
              <w:t xml:space="preserve">1993</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《关于全国专业技术人员计算机应用能力考试的通知》（人发〔</w:t>
            </w:r>
            <w:r>
              <w:rPr>
                <w:rFonts w:ascii="宋体" w:hAnsi="宋体" w:cs="宋体"/>
                <w:szCs w:val="21"/>
              </w:rPr>
              <w:t xml:space="preserve">2001</w:t>
            </w:r>
            <w:r>
              <w:rPr>
                <w:rFonts w:hint="eastAsia" w:ascii="宋体" w:hAnsi="宋体" w:cs="宋体"/>
                <w:szCs w:val="21"/>
              </w:rPr>
              <w:t xml:space="preserve">〕</w:t>
            </w:r>
            <w:r>
              <w:rPr>
                <w:rFonts w:ascii="宋体" w:hAnsi="宋体" w:cs="宋体"/>
                <w:szCs w:val="21"/>
              </w:rPr>
              <w:t xml:space="preserve">124</w:t>
            </w:r>
            <w:r>
              <w:rPr>
                <w:rFonts w:hint="eastAsia" w:ascii="宋体" w:hAnsi="宋体" w:cs="宋体"/>
                <w:szCs w:val="21"/>
              </w:rPr>
              <w:t xml:space="preserve">号）</w:t>
            </w:r>
            <w:r>
              <w:rPr>
                <w:rFonts w:hint="eastAsia"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专业技术人员资格证书管理服务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《关于启用新版专业技术人员职业资格证书的通知》</w:t>
            </w:r>
            <w:r>
              <w:rPr>
                <w:rFonts w:ascii="宋体" w:hAnsi="宋体" w:cs="宋体"/>
                <w:szCs w:val="21"/>
              </w:rPr>
              <w:br w:type="textWrapping" w:clear="all"/>
            </w:r>
            <w:r>
              <w:rPr>
                <w:rFonts w:hint="eastAsia" w:ascii="宋体" w:hAnsi="宋体" w:cs="宋体"/>
                <w:szCs w:val="21"/>
              </w:rPr>
              <w:t xml:space="preserve">《关于印发〈专业技术人员职业资格证书管理便利化改革实施方案〉的通知》（人社厅发〔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《关于颁发〈职业资格证书规定〉的通知》（劳部发〔</w:t>
            </w:r>
            <w:r>
              <w:rPr>
                <w:rFonts w:ascii="宋体" w:hAnsi="宋体" w:cs="宋体"/>
                <w:szCs w:val="21"/>
              </w:rPr>
              <w:t xml:space="preserve">1994</w:t>
            </w:r>
            <w:r>
              <w:rPr>
                <w:rFonts w:hint="eastAsia" w:ascii="宋体" w:hAnsi="宋体" w:cs="宋体"/>
                <w:szCs w:val="21"/>
              </w:rPr>
              <w:t xml:space="preserve">〕</w:t>
            </w:r>
            <w:r>
              <w:rPr>
                <w:rFonts w:ascii="宋体" w:hAnsi="宋体" w:cs="宋体"/>
                <w:szCs w:val="21"/>
              </w:rPr>
              <w:t xml:space="preserve">98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《关于印发〈职业资格证书制度暂行办法〉的通知》（人职发〔</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 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《关于发放专业技术资格证书有关问题的通知》（人办职〔</w:t>
            </w:r>
            <w:r>
              <w:rPr>
                <w:rFonts w:ascii="宋体" w:hAnsi="宋体" w:cs="宋体"/>
                <w:szCs w:val="21"/>
              </w:rPr>
              <w:t xml:space="preserve">1990</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劳动关系协调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《中华人民共和国劳动法》</w:t>
            </w:r>
            <w:r>
              <w:rPr>
                <w:rFonts w:ascii="宋体" w:hAnsi="宋体" w:cs="宋体"/>
                <w:szCs w:val="21"/>
              </w:rPr>
              <w:br w:type="textWrapping" w:clear="all"/>
            </w:r>
            <w:r>
              <w:rPr>
                <w:rFonts w:hint="eastAsia" w:ascii="宋体" w:hAnsi="宋体" w:cs="宋体"/>
                <w:szCs w:val="21"/>
              </w:rPr>
              <w:t xml:space="preserve">《中华人民共和国劳动合同法》</w:t>
            </w:r>
            <w:r>
              <w:rPr>
                <w:rFonts w:ascii="宋体" w:hAnsi="宋体" w:cs="宋体"/>
                <w:szCs w:val="21"/>
              </w:rPr>
              <w:br w:type="textWrapping" w:clear="all"/>
            </w:r>
            <w:r>
              <w:rPr>
                <w:rFonts w:hint="eastAsia" w:ascii="宋体" w:hAnsi="宋体" w:cs="宋体"/>
                <w:szCs w:val="21"/>
              </w:rPr>
              <w:t xml:space="preserve">《中华人民共和国劳动合同法实施条例》</w:t>
            </w:r>
            <w:r>
              <w:rPr>
                <w:rFonts w:ascii="宋体" w:hAnsi="宋体" w:cs="宋体"/>
                <w:szCs w:val="21"/>
              </w:rPr>
              <w:br w:type="textWrapping" w:clear="all"/>
            </w:r>
            <w:r>
              <w:rPr>
                <w:rFonts w:hint="eastAsia" w:ascii="宋体" w:hAnsi="宋体" w:cs="宋体"/>
                <w:szCs w:val="21"/>
              </w:rPr>
              <w:t xml:space="preserve">《湖北省集体合同条例》</w:t>
            </w:r>
            <w:r>
              <w:rPr>
                <w:rFonts w:ascii="宋体" w:hAnsi="宋体" w:cs="宋体"/>
                <w:szCs w:val="21"/>
              </w:rPr>
              <w:br w:type="textWrapping" w:clear="all"/>
            </w:r>
            <w:r>
              <w:rPr>
                <w:rFonts w:hint="eastAsia" w:ascii="宋体" w:hAnsi="宋体" w:cs="宋体"/>
                <w:szCs w:val="21"/>
              </w:rPr>
              <w:t xml:space="preserve">《关于建立劳动用工备案制度的通知》（劳部发﹝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《关于集体合同审查有关事项的通知》（鄂人社函〔</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501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《关于印发〈湖北省劳动用工备案实施办法（试行）〉的通知》（鄂人社规〔</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劳动人事争议调解仲裁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《中华人民共和国劳动争议调解仲裁法》</w:t>
            </w:r>
            <w:r>
              <w:rPr>
                <w:rFonts w:ascii="宋体" w:hAnsi="宋体" w:cs="宋体"/>
                <w:szCs w:val="21"/>
              </w:rPr>
              <w:br w:type="textWrapping" w:clear="all"/>
            </w:r>
            <w:r>
              <w:rPr>
                <w:rFonts w:hint="eastAsia" w:ascii="宋体" w:hAnsi="宋体" w:cs="宋体"/>
                <w:szCs w:val="21"/>
              </w:rPr>
              <w:t xml:space="preserve">《劳动人事争议仲裁组织规则》（人力资源和社会保障部令第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湖北省参加企业职工基本养老保险人员退休证办理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《关于贯彻执行〈国务院关于工人退休、退职的暂行办法〉的若干具体问题的处理意见》（国发〔</w:t>
            </w:r>
            <w:r>
              <w:rPr>
                <w:rFonts w:ascii="宋体" w:hAnsi="宋体" w:cs="宋体"/>
                <w:szCs w:val="21"/>
              </w:rPr>
              <w:t xml:space="preserve">1978</w:t>
            </w:r>
            <w:r>
              <w:rPr>
                <w:rFonts w:hint="eastAsia" w:ascii="宋体" w:hAnsi="宋体" w:cs="宋体"/>
                <w:szCs w:val="21"/>
              </w:rPr>
              <w:t xml:space="preserve">〕</w:t>
            </w:r>
            <w:r>
              <w:rPr>
                <w:rFonts w:ascii="宋体" w:hAnsi="宋体" w:cs="宋体"/>
                <w:szCs w:val="21"/>
              </w:rPr>
              <w:t xml:space="preserve">104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专项职业能力证书办理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《关于开展专项职业能力考核评价工作的通知》（鄂人社〔</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104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养老保险待遇申领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市人社局；县级人社部门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《实施〈中华人民共和国社会保险法〉若干规定》（</w:t>
            </w:r>
            <w:r>
              <w:rPr>
                <w:rFonts w:ascii="宋体" w:hAnsi="宋体" w:cs="宋体"/>
                <w:szCs w:val="21"/>
              </w:rPr>
              <w:t xml:space="preserve">2011</w:t>
            </w:r>
            <w:r>
              <w:rPr>
                <w:rFonts w:hint="eastAsia" w:ascii="宋体" w:hAnsi="宋体" w:cs="宋体"/>
                <w:szCs w:val="21"/>
              </w:rPr>
              <w:t xml:space="preserve">年人力资源和社会保障部令第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《领取社会保险待遇资格确认经办规程（暂行）》（人社厅发〔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107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《国务院关于完善企业职工基本养老保险制度的决定》（国发〔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职业资格证书查询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《关于做好职业资格证书查询系统建设工作的通知》（人社厅发〔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专业技术人员资格考试报名（省级）</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市人社局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《湖北省二级建造师执业资格制度暂行办法》（鄂人职管〔</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《湖北省二级造价工程师职业资格考试管理办法》（鄂建文〔</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随州市人力资源和社会保障局</w:t>
            </w:r>
            <w:r>
              <w:rPr>
                <w:rFonts w:ascii="宋体" w:hAnsi="宋体" w:cs="宋体"/>
                <w:spacing w:val="-8"/>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劳动争议调解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县级人社部门；乡镇（街道）派出机构、分支机构，乡镇人民政府（街道办事处）或其指定部门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《中华人民共和国人民调解法》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0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开采矿产资源审批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《中华人民共和国矿产资源法》</w:t>
            </w:r>
            <w:r>
              <w:rPr>
                <w:rFonts w:ascii="宋体" w:hAnsi="宋体" w:cs="宋体"/>
                <w:szCs w:val="21"/>
              </w:rPr>
              <w:br w:type="textWrapping" w:clear="all"/>
            </w:r>
            <w:r>
              <w:rPr>
                <w:rFonts w:hint="eastAsia" w:ascii="宋体" w:hAnsi="宋体" w:cs="宋体"/>
                <w:szCs w:val="21"/>
              </w:rPr>
              <w:t xml:space="preserve">《中华人民共和国矿产资源法实施细则》</w:t>
            </w:r>
            <w:r>
              <w:rPr>
                <w:rFonts w:ascii="宋体" w:hAnsi="宋体" w:cs="宋体"/>
                <w:szCs w:val="21"/>
              </w:rPr>
              <w:br w:type="textWrapping" w:clear="all"/>
            </w:r>
            <w:r>
              <w:rPr>
                <w:rFonts w:hint="eastAsia" w:ascii="宋体" w:hAnsi="宋体" w:cs="宋体"/>
                <w:szCs w:val="21"/>
              </w:rPr>
              <w:t xml:space="preserve">《矿产资源开采登记管理办法》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地图审核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《地图管理条例》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法人或者其他组织需要利用属于国家秘密的基础测绘成果审批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《中华人民共和国测绘成果管理条例》</w:t>
            </w:r>
            <w:r>
              <w:rPr>
                <w:rFonts w:ascii="宋体" w:hAnsi="宋体" w:cs="宋体"/>
                <w:szCs w:val="21"/>
              </w:rPr>
              <w:br w:type="textWrapping" w:clear="all"/>
            </w:r>
            <w:r>
              <w:rPr>
                <w:rFonts w:hint="eastAsia" w:ascii="宋体" w:hAnsi="宋体" w:cs="宋体"/>
                <w:szCs w:val="21"/>
              </w:rPr>
              <w:t xml:space="preserve">《基础测绘成果提供使用管理暂行办法》（国测法字〔</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建设项目用地预审与选址意见书核发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br w:type="textWrapping" w:clear="all"/>
            </w: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《中华人民共和国土地管理法实施条例》</w:t>
            </w:r>
            <w:r>
              <w:rPr>
                <w:rFonts w:ascii="宋体" w:hAnsi="宋体" w:cs="宋体"/>
                <w:szCs w:val="21"/>
              </w:rPr>
              <w:br w:type="textWrapping" w:clear="all"/>
            </w:r>
            <w:r>
              <w:rPr>
                <w:rFonts w:hint="eastAsia" w:ascii="宋体" w:hAnsi="宋体" w:cs="宋体"/>
                <w:szCs w:val="21"/>
              </w:rPr>
              <w:t xml:space="preserve">《建设项目用地预审管理办法》（国土资源部令第</w:t>
            </w:r>
            <w:r>
              <w:rPr>
                <w:rFonts w:ascii="宋体" w:hAnsi="宋体" w:cs="宋体"/>
                <w:szCs w:val="21"/>
              </w:rPr>
              <w:t xml:space="preserve">68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国有建设用地使用权出让后土地使用权分割转让批准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《中华人民共和国城镇国有土地使用权出让和转让暂行条例》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乡（镇）村企业使用集体建设用地审批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市级、县级政府（由自然资源部门承办）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乡（镇）村公共设施、公益事业使用集体建设用地审批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市级、县级政府（由自然资源部门承办）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临时用地审批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建设用地、临时建设用地规划许可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开发未确定使用权的国有荒山、荒地、荒滩从事生产审查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《中华人民共和国土地管理法实施条例》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建设项目使用林地及在森林和野生动物类型国家级自然保护区建设审批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《中华人民共和国森林法实施条例》</w:t>
            </w:r>
            <w:r>
              <w:rPr>
                <w:rFonts w:ascii="宋体" w:hAnsi="宋体" w:cs="宋体"/>
                <w:szCs w:val="21"/>
              </w:rPr>
              <w:br w:type="textWrapping" w:clear="all"/>
            </w:r>
            <w:r>
              <w:rPr>
                <w:rFonts w:hint="eastAsia" w:ascii="宋体" w:hAnsi="宋体" w:cs="宋体"/>
                <w:szCs w:val="21"/>
              </w:rPr>
              <w:t xml:space="preserve">《森林和野生动物类型自然保护区管理办法》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建设工程、临时建设工程规划许可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乡村建设规划许可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4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不动产统一登记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《中华人民共和国民法典》</w:t>
            </w:r>
            <w:r>
              <w:rPr>
                <w:rFonts w:ascii="宋体" w:hAnsi="宋体" w:cs="宋体"/>
                <w:szCs w:val="21"/>
              </w:rPr>
              <w:br w:type="textWrapping" w:clear="all"/>
            </w: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《中华人民共和国物权法》</w:t>
            </w:r>
            <w:r>
              <w:rPr>
                <w:rFonts w:ascii="宋体" w:hAnsi="宋体" w:cs="宋体"/>
                <w:szCs w:val="21"/>
              </w:rPr>
              <w:br w:type="textWrapping" w:clear="all"/>
            </w:r>
            <w:r>
              <w:rPr>
                <w:rFonts w:hint="eastAsia" w:ascii="宋体" w:hAnsi="宋体" w:cs="宋体"/>
                <w:szCs w:val="21"/>
              </w:rPr>
              <w:t xml:space="preserve">《不动产登记暂行条例》</w:t>
            </w:r>
            <w:r>
              <w:rPr>
                <w:rFonts w:ascii="宋体" w:hAnsi="宋体" w:cs="宋体"/>
                <w:szCs w:val="21"/>
              </w:rPr>
              <w:br w:type="textWrapping" w:clear="all"/>
            </w:r>
            <w:r>
              <w:rPr>
                <w:rFonts w:hint="eastAsia" w:ascii="宋体" w:hAnsi="宋体" w:cs="宋体"/>
                <w:szCs w:val="21"/>
              </w:rPr>
              <w:t xml:space="preserve">《不动产登记暂行条例实施细则》（自然资源部令第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《不动产登记操作规范（试行）》（自然资函〔</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242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土地权属争议行政裁决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对个人之间、个人与单位之间土地权属争议的裁决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《湖北省处理土地权属争议暂行办法》（湖北省人民政府令第</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《土地权属争议调查处理办法（</w:t>
            </w:r>
            <w:r>
              <w:rPr>
                <w:rFonts w:ascii="宋体" w:hAnsi="宋体" w:cs="宋体"/>
                <w:szCs w:val="21"/>
              </w:rPr>
              <w:t xml:space="preserve">2010</w:t>
            </w:r>
            <w:r>
              <w:rPr>
                <w:rFonts w:hint="eastAsia" w:ascii="宋体" w:hAnsi="宋体" w:cs="宋体"/>
                <w:szCs w:val="21"/>
              </w:rPr>
              <w:t xml:space="preserve">年修正）》（国土资源部令第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林木林地权属争议行政裁决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对矿业权纠纷的裁决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《矿产资源勘查区块登记管理办法》（国务院令第</w:t>
            </w:r>
            <w:r>
              <w:rPr>
                <w:rFonts w:ascii="宋体" w:hAnsi="宋体" w:cs="宋体"/>
                <w:szCs w:val="21"/>
              </w:rPr>
              <w:t xml:space="preserve">240</w:t>
            </w:r>
            <w:r>
              <w:rPr>
                <w:rFonts w:hint="eastAsia" w:ascii="宋体" w:hAnsi="宋体" w:cs="宋体"/>
                <w:szCs w:val="21"/>
              </w:rPr>
              <w:t xml:space="preserve">号公布，国务院令第</w:t>
            </w:r>
            <w:r>
              <w:rPr>
                <w:rFonts w:ascii="宋体" w:hAnsi="宋体" w:cs="宋体"/>
                <w:szCs w:val="21"/>
              </w:rPr>
              <w:t xml:space="preserve">653</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《中华人民共和国矿产资源法实施细则》（国务院令第</w:t>
            </w:r>
            <w:r>
              <w:rPr>
                <w:rFonts w:ascii="宋体" w:hAnsi="宋体" w:cs="宋体"/>
                <w:szCs w:val="21"/>
              </w:rPr>
              <w:t xml:space="preserve">152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中外合作勘查、开采矿产资源合同备案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《矿产资源勘查区块登记管理办法》（国务院令第</w:t>
            </w:r>
            <w:r>
              <w:rPr>
                <w:rFonts w:ascii="宋体" w:hAnsi="宋体" w:cs="宋体"/>
                <w:szCs w:val="21"/>
              </w:rPr>
              <w:t xml:space="preserve">240</w:t>
            </w:r>
            <w:r>
              <w:rPr>
                <w:rFonts w:hint="eastAsia" w:ascii="宋体" w:hAnsi="宋体" w:cs="宋体"/>
                <w:szCs w:val="21"/>
              </w:rPr>
              <w:t xml:space="preserve">号公布，国务院令第</w:t>
            </w:r>
            <w:r>
              <w:rPr>
                <w:rFonts w:ascii="宋体" w:hAnsi="宋体" w:cs="宋体"/>
                <w:szCs w:val="21"/>
              </w:rPr>
              <w:t xml:space="preserve">653</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地质灾害危险性评估项目备案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《地质灾害危险性评估单位资质管理办法》（国土资源部令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地质灾害治理工程项目备案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《地质灾害治理工程监理单位资质管理办法》（国土资源部令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《地质灾害治理工程勘查设计施工单位资质管理办法》（国土资源部令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土地使用权移转书面合同备案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7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矿产资源储量评审备案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《中华人民共和国矿产资源法》</w:t>
            </w:r>
            <w:r>
              <w:rPr>
                <w:rFonts w:ascii="宋体" w:hAnsi="宋体" w:cs="宋体"/>
                <w:szCs w:val="21"/>
              </w:rPr>
              <w:br w:type="textWrapping" w:clear="all"/>
            </w:r>
            <w:r>
              <w:rPr>
                <w:rFonts w:hint="eastAsia" w:ascii="宋体" w:hAnsi="宋体" w:cs="宋体"/>
                <w:szCs w:val="21"/>
              </w:rPr>
              <w:t xml:space="preserve">《中华人民共和国矿产资源法实施细则》（国务院令第</w:t>
            </w:r>
            <w:r>
              <w:rPr>
                <w:rFonts w:ascii="宋体" w:hAnsi="宋体" w:cs="宋体"/>
                <w:szCs w:val="21"/>
              </w:rPr>
              <w:t xml:space="preserve">152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《湖北省自然资源厅关于推进矿产资源管理改革相关事项的意见（试行）》（鄂自然资规〔</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《自然资源部关于推进矿产资源管理改革若干事项的意见（试行）》（自然资规〔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测绘作业证办理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《测绘作业证管理规定》（国测法字〔</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市级初审，省级发证</w:t>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建设用地改变用途审核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《中华人民共和国城镇国有土地使用权出让和转让暂行条例》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划拨土地使用权和地上建筑物及附着物所有权转让、出租、抵押审批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《中华人民共和国城镇国有土地使用权出让和转让暂行条例》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政府投资的地质灾害治理工程竣工验收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《地质灾害防治条例》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建设工程规划条件核实合格证核发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4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土地等级评定及城市地价监测、地价管理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《中华人民共和国土地管理法实施条例》</w:t>
            </w:r>
            <w:r>
              <w:rPr>
                <w:rFonts w:ascii="宋体" w:hAnsi="宋体" w:cs="宋体"/>
                <w:szCs w:val="21"/>
              </w:rPr>
              <w:br w:type="textWrapping" w:clear="all"/>
            </w:r>
            <w:r>
              <w:rPr>
                <w:rFonts w:hint="eastAsia" w:ascii="宋体" w:hAnsi="宋体" w:cs="宋体"/>
                <w:spacing w:val="-8"/>
                <w:szCs w:val="21"/>
              </w:rPr>
              <w:t xml:space="preserve">《国务院关于加强国有土地资产管理的通知》（国发〔</w:t>
            </w:r>
            <w:r>
              <w:rPr>
                <w:rFonts w:ascii="宋体" w:hAnsi="宋体" w:cs="宋体"/>
                <w:spacing w:val="-8"/>
                <w:szCs w:val="21"/>
              </w:rPr>
              <w:t xml:space="preserve">2001</w:t>
            </w:r>
            <w:r>
              <w:rPr>
                <w:rFonts w:hint="eastAsia" w:ascii="宋体" w:hAnsi="宋体" w:cs="宋体"/>
                <w:spacing w:val="-8"/>
                <w:szCs w:val="21"/>
              </w:rPr>
              <w:t xml:space="preserve">〕</w:t>
            </w:r>
            <w:r>
              <w:rPr>
                <w:rFonts w:ascii="宋体" w:hAnsi="宋体" w:cs="宋体"/>
                <w:spacing w:val="-8"/>
                <w:szCs w:val="21"/>
              </w:rPr>
              <w:t xml:space="preserve">15</w:t>
            </w:r>
            <w:r>
              <w:rPr>
                <w:rFonts w:hint="eastAsia" w:ascii="宋体" w:hAnsi="宋体" w:cs="宋体"/>
                <w:spacing w:val="-8"/>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国土资源信息查询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《政府信息公开条例》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地理信息公共服务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《地图管理条例》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测绘信息查询服务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测绘成果提供服务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《基础测绘条例》</w:t>
            </w:r>
            <w:r>
              <w:rPr>
                <w:rFonts w:ascii="宋体" w:hAnsi="宋体" w:cs="宋体"/>
                <w:szCs w:val="21"/>
              </w:rPr>
              <w:br w:type="textWrapping" w:clear="all"/>
            </w:r>
            <w:r>
              <w:rPr>
                <w:rFonts w:hint="eastAsia" w:ascii="宋体" w:hAnsi="宋体" w:cs="宋体"/>
                <w:szCs w:val="21"/>
              </w:rPr>
              <w:t xml:space="preserve">《中华人民共和国测绘成果管理条例》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测绘项目登记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《中华人民共和国行政许可法》</w:t>
            </w:r>
            <w:r>
              <w:rPr>
                <w:rFonts w:ascii="宋体" w:hAnsi="宋体" w:cs="宋体"/>
                <w:szCs w:val="21"/>
              </w:rPr>
              <w:br w:type="textWrapping" w:clear="all"/>
            </w:r>
            <w:r>
              <w:rPr>
                <w:rFonts w:hint="eastAsia" w:ascii="宋体" w:hAnsi="宋体" w:cs="宋体"/>
                <w:szCs w:val="21"/>
              </w:rPr>
              <w:t xml:space="preserve">《湖北省测绘项目登记管理办法》（湖北省人民政府令第</w:t>
            </w:r>
            <w:r>
              <w:rPr>
                <w:rFonts w:ascii="宋体" w:hAnsi="宋体" w:cs="宋体"/>
                <w:szCs w:val="21"/>
              </w:rPr>
              <w:t xml:space="preserve">346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自然资源档案查询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《中华人民共和国档案法》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测绘与地理信息信用信息查询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《测绘地理信息行业信用管理办法》（湖北省人民政府令第</w:t>
            </w:r>
            <w:r>
              <w:rPr>
                <w:rFonts w:ascii="宋体" w:hAnsi="宋体" w:cs="宋体"/>
                <w:szCs w:val="21"/>
              </w:rPr>
              <w:t xml:space="preserve">346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不动产权属证明网上查询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《不动产登记暂行条例》</w:t>
            </w:r>
            <w:r>
              <w:rPr>
                <w:rFonts w:ascii="宋体" w:hAnsi="宋体" w:cs="宋体"/>
                <w:szCs w:val="21"/>
              </w:rPr>
              <w:br w:type="textWrapping" w:clear="all"/>
            </w:r>
            <w:r>
              <w:rPr>
                <w:rFonts w:hint="eastAsia" w:ascii="宋体" w:hAnsi="宋体" w:cs="宋体"/>
                <w:szCs w:val="21"/>
              </w:rPr>
              <w:t xml:space="preserve">《不动产登记暂行条例实施细则》（国土资源部令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导航定位基准信息公共服务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地图服务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《地图管理条例》</w:t>
            </w:r>
            <w:r>
              <w:rPr>
                <w:rFonts w:ascii="宋体" w:hAnsi="宋体" w:cs="宋体"/>
                <w:szCs w:val="21"/>
              </w:rPr>
              <w:br w:type="textWrapping" w:clear="all"/>
            </w:r>
            <w:r>
              <w:rPr>
                <w:rFonts w:hint="eastAsia" w:ascii="宋体" w:hAnsi="宋体" w:cs="宋体"/>
                <w:szCs w:val="21"/>
              </w:rPr>
              <w:t xml:space="preserve">《地图审核管理规定》（国土资源部令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77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采矿权抵押录入采矿权管理信息系统</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市自然资源和规划局；县级自然资源部门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《关于取消采矿权抵押备案后强化政务服务有关事项的公告》（鄂土资公告〔</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林草种子生产经营许可证核发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林草植物检疫证书核发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县级林业部门（植物检疫机构）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建设项目使用草原审批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《中华人民共和国草原法》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林木采伐许可证核发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县级林业部门、受委托的乡镇级派出机构、分支机构或指定部门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《中华人民共和国森林法实施条例》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从事营利性治沙活动许可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《中华人民共和国防沙治沙法》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猎捕陆生野生动物审批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br w:type="textWrapping" w:clear="all"/>
            </w:r>
            <w:r>
              <w:rPr>
                <w:rFonts w:hint="eastAsia" w:ascii="宋体" w:hAnsi="宋体" w:cs="宋体"/>
                <w:szCs w:val="21"/>
              </w:rPr>
              <w:t xml:space="preserve">《中华人民共和国陆生野生动物保护实施条例》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森林草原防火期内在森林草原防火区野外用火审批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县级政府（由林业部门承办）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br w:type="textWrapping" w:clear="all"/>
            </w:r>
            <w:r>
              <w:rPr>
                <w:rFonts w:hint="eastAsia" w:ascii="宋体" w:hAnsi="宋体" w:cs="宋体"/>
                <w:szCs w:val="21"/>
              </w:rPr>
              <w:t xml:space="preserve">《草原防火条例》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森林草原防火期内在森林草原防火区爆破、勘察和施工等活动审批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县级政府（由林业部门承办）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br w:type="textWrapping" w:clear="all"/>
            </w:r>
            <w:r>
              <w:rPr>
                <w:rFonts w:hint="eastAsia" w:ascii="宋体" w:hAnsi="宋体" w:cs="宋体"/>
                <w:szCs w:val="21"/>
              </w:rPr>
              <w:t xml:space="preserve">《草原防火条例》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进入森林高火险区、草原防火管制区审批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县级政府（由林业部门承办）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br w:type="textWrapping" w:clear="all"/>
            </w:r>
            <w:r>
              <w:rPr>
                <w:rFonts w:hint="eastAsia" w:ascii="宋体" w:hAnsi="宋体" w:cs="宋体"/>
                <w:szCs w:val="21"/>
              </w:rPr>
              <w:t xml:space="preserve">《草原防火条例》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工商企业等社会资本通过流转取得林地经营权审批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有重要生态、科学、社会价值的陆生野生动物人工繁育许可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有重要生态、科学、社会价值的陆生野生动物经营利用许可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省重点保护陆生野生动物人工繁育许可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省重点保护陆生野生动物及其产品经营利用许可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县级林业主管部门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《湖北省实施〈中华人民共和国野生动物保护法〉办法》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31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在风景名胜区修建建设工程项目选址方案的核准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《湖北省风景名胜区条例》</w:t>
            </w:r>
            <w:r>
              <w:rPr>
                <w:rFonts w:ascii="宋体" w:hAnsi="宋体" w:cs="宋体"/>
                <w:szCs w:val="21"/>
              </w:rPr>
            </w:r>
          </w:p>
        </w:tc>
        <w:tc>
          <w:tcPr>
            <w:tcBorders/>
            <w:tcW w:w="1056" w:type="dxa"/>
            <w:vAlign w:val="center"/>
            <w:textDirection w:val="lrTb"/>
            <w:noWrap w:val="false"/>
          </w:tcPr>
          <w:p>
            <w:pPr>
              <w:pBdr/>
              <w:spacing w:line="200" w:lineRule="exact"/>
              <w:ind/>
              <w:jc w:val="center"/>
              <w:rPr>
                <w:rFonts w:ascii="宋体" w:hAnsi="宋体" w:cs="宋体"/>
                <w:color w:val="000000"/>
                <w:sz w:val="18"/>
                <w:szCs w:val="18"/>
              </w:rPr>
            </w:pPr>
            <w:r>
              <w:rPr>
                <w:rFonts w:ascii="宋体" w:hAnsi="宋体" w:cs="宋体"/>
                <w:color w:val="000000"/>
                <w:sz w:val="18"/>
                <w:szCs w:val="18"/>
              </w:rPr>
              <w:t xml:space="preserve">1.</w:t>
            </w:r>
            <w:r>
              <w:rPr>
                <w:rFonts w:hint="eastAsia" w:ascii="宋体" w:hAnsi="宋体" w:cs="宋体"/>
                <w:color w:val="000000"/>
                <w:sz w:val="18"/>
                <w:szCs w:val="18"/>
              </w:rPr>
              <w:t xml:space="preserve">在省级风景名胜区修建高等级公路、铁路、机场等重大建设工程项目选址方案的核准（省级，实施机关：省林业局）</w:t>
            </w:r>
            <w:r>
              <w:rPr>
                <w:rFonts w:ascii="宋体" w:hAnsi="宋体" w:cs="宋体"/>
                <w:color w:val="000000"/>
                <w:sz w:val="18"/>
                <w:szCs w:val="18"/>
              </w:rPr>
              <w:br w:type="textWrapping" w:clear="all"/>
            </w:r>
            <w:r>
              <w:rPr>
                <w:rFonts w:ascii="宋体" w:hAnsi="宋体" w:cs="宋体"/>
                <w:color w:val="000000"/>
                <w:sz w:val="18"/>
                <w:szCs w:val="18"/>
              </w:rPr>
              <w:t xml:space="preserve">2.</w:t>
            </w:r>
            <w:r>
              <w:rPr>
                <w:rFonts w:hint="eastAsia" w:ascii="宋体" w:hAnsi="宋体" w:cs="宋体"/>
                <w:color w:val="000000"/>
                <w:sz w:val="18"/>
                <w:szCs w:val="18"/>
              </w:rPr>
              <w:t xml:space="preserve">在风景名胜区修建其他建设项目选址方案的核准（市级，实施机关：市级城乡规划主管部门）</w:t>
            </w:r>
            <w:r>
              <w:rPr>
                <w:rFonts w:ascii="宋体" w:hAnsi="宋体" w:cs="宋体"/>
                <w:color w:val="000000"/>
                <w:sz w:val="18"/>
                <w:szCs w:val="18"/>
              </w:rPr>
            </w:r>
          </w:p>
        </w:tc>
      </w:tr>
      <w:tr>
        <w:trPr>
          <w:jc w:val="center"/>
          <w:trHeight w:val="35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建立古树名木档案和标记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《城市绿化条例》</w:t>
            </w:r>
            <w:r>
              <w:rPr>
                <w:rFonts w:ascii="宋体" w:hAnsi="宋体" w:cs="宋体"/>
                <w:szCs w:val="21"/>
              </w:rPr>
              <w:br w:type="textWrapping" w:clear="all"/>
            </w:r>
            <w:r>
              <w:rPr>
                <w:rFonts w:hint="eastAsia" w:ascii="宋体" w:hAnsi="宋体" w:cs="宋体"/>
                <w:szCs w:val="21"/>
              </w:rPr>
              <w:t xml:space="preserve">《湖北省古树名木保护管理办法》（湖北省人民政府令第</w:t>
            </w:r>
            <w:r>
              <w:rPr>
                <w:rFonts w:ascii="宋体" w:hAnsi="宋体" w:cs="宋体"/>
                <w:szCs w:val="21"/>
              </w:rPr>
              <w:t xml:space="preserve">336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生产、经营应实施检疫的森林植物及其产品的单位和个人备案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市自然资源和规划局；县级林业部门（林业有害生物防治检疫机构）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《植物检疫条例实施细则》（国家林业局令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号修改）</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林业植物新品种保护服务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pacing w:val="-6"/>
                <w:szCs w:val="21"/>
              </w:rPr>
              <w:t xml:space="preserve">市自然资源和规划局；县级林业部门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《湖北省实施〈中华人民共和国种子法〉办法》（鄂人大公告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268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对未到期的退耕还林地面积的核对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《退耕还林条例》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野生动植物保护宣传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br w:type="textWrapping" w:clear="all"/>
            </w:r>
            <w:r>
              <w:rPr>
                <w:rFonts w:hint="eastAsia" w:ascii="宋体" w:hAnsi="宋体" w:cs="宋体"/>
                <w:szCs w:val="21"/>
              </w:rPr>
              <w:t xml:space="preserve">《中华人民共和国陆生野生动物保护实施条例》</w:t>
            </w:r>
            <w:r>
              <w:rPr>
                <w:rFonts w:ascii="宋体" w:hAnsi="宋体" w:cs="宋体"/>
                <w:szCs w:val="21"/>
              </w:rPr>
              <w:br w:type="textWrapping" w:clear="all"/>
            </w:r>
            <w:r>
              <w:rPr>
                <w:rFonts w:hint="eastAsia" w:ascii="宋体" w:hAnsi="宋体" w:cs="宋体"/>
                <w:szCs w:val="21"/>
              </w:rPr>
              <w:t xml:space="preserve">《中华人民共和国野生植物保护条例》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发布林业有害生物预报及防治技术咨询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市自然资源和规划局；县级林业部门（林业有害生物防治检疫机构）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《森林病虫害防治条例》</w:t>
            </w:r>
            <w:r>
              <w:rPr>
                <w:rFonts w:ascii="宋体" w:hAnsi="宋体" w:cs="宋体"/>
                <w:szCs w:val="21"/>
              </w:rPr>
              <w:br w:type="textWrapping" w:clear="all"/>
            </w:r>
            <w:r>
              <w:rPr>
                <w:rFonts w:hint="eastAsia" w:ascii="宋体" w:hAnsi="宋体" w:cs="宋体"/>
                <w:szCs w:val="21"/>
              </w:rPr>
              <w:t xml:space="preserve">《湖北省林业有害生物防治条例》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森林防火宣传教育</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市级政府及市自然资源和规划局；县级政府及林业部门承办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《森林防火条例》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组织开展全民义务植树活动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《中华人民共和国森林法》</w:t>
            </w:r>
            <w:r>
              <w:rPr>
                <w:rFonts w:ascii="宋体" w:hAnsi="宋体" w:cs="宋体"/>
                <w:szCs w:val="21"/>
              </w:rPr>
              <w:br w:type="textWrapping" w:clear="all"/>
            </w:r>
            <w:r>
              <w:rPr>
                <w:rFonts w:hint="eastAsia" w:ascii="宋体" w:hAnsi="宋体" w:cs="宋体"/>
                <w:szCs w:val="21"/>
              </w:rPr>
              <w:t xml:space="preserve">《关于开展全民义务植树运动的决议》（国发〔</w:t>
            </w:r>
            <w:r>
              <w:rPr>
                <w:rFonts w:ascii="宋体" w:hAnsi="宋体" w:cs="宋体"/>
                <w:szCs w:val="21"/>
              </w:rPr>
              <w:t xml:space="preserve">1982</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《国务院关于开展全民义务植树运动的实施办法》（国发〔</w:t>
            </w:r>
            <w:r>
              <w:rPr>
                <w:rFonts w:ascii="宋体" w:hAnsi="宋体" w:cs="宋体"/>
                <w:szCs w:val="21"/>
              </w:rPr>
              <w:t xml:space="preserve">1982</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湿地保护宣传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《中华人民共和国湿地保护法》</w:t>
            </w:r>
            <w:r>
              <w:rPr>
                <w:rFonts w:ascii="宋体" w:hAnsi="宋体" w:cs="宋体"/>
                <w:szCs w:val="21"/>
              </w:rPr>
              <w:br w:type="textWrapping" w:clear="all"/>
            </w:r>
            <w:r>
              <w:rPr>
                <w:rFonts w:hint="eastAsia" w:ascii="宋体" w:hAnsi="宋体" w:cs="宋体"/>
                <w:szCs w:val="21"/>
              </w:rPr>
              <w:t xml:space="preserve">《湿地公约》</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林木种子贮备、种质资源保存服务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《湖北省实施〈中华人民共和国种子法〉办法》（鄂人大公告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268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野生动物疫源疫病监测预报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国家或地方重点保护野生动物的收容救护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《中华人民共和国野生动物保护法》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世界防治荒漠化与干旱日宣传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《国务院关于进一步加强防沙治沙工作的决定》（国发〔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风景名胜区规划查询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《风景名胜区条例》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随州市自然资源和规划局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林业科技服务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市自然资源和规划局；县级林业部门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《省委办公厅</w:t>
            </w:r>
            <w:r>
              <w:rPr>
                <w:rFonts w:ascii="宋体" w:hAnsi="宋体" w:cs="宋体"/>
                <w:szCs w:val="21"/>
              </w:rPr>
              <w:t xml:space="preserve"> </w:t>
            </w:r>
            <w:r>
              <w:rPr>
                <w:rFonts w:hint="eastAsia" w:ascii="宋体" w:hAnsi="宋体" w:cs="宋体"/>
                <w:szCs w:val="21"/>
              </w:rPr>
              <w:t xml:space="preserve">省政府办公厅关于印发湖北省林业局职能配置、内设机构和人员编制规定的通知》（鄂办文〔</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一般建设项目环境影响评价审批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《中华人民共和国大气污染防治法》</w:t>
            </w:r>
            <w:r>
              <w:rPr>
                <w:rFonts w:ascii="宋体" w:hAnsi="宋体" w:cs="宋体"/>
                <w:szCs w:val="21"/>
              </w:rPr>
              <w:br w:type="textWrapping" w:clear="all"/>
            </w:r>
            <w:r>
              <w:rPr>
                <w:rFonts w:hint="eastAsia" w:ascii="宋体" w:hAnsi="宋体" w:cs="宋体"/>
                <w:szCs w:val="21"/>
              </w:rPr>
              <w:t xml:space="preserve">《中华人民共和国土壤污染防治法》</w:t>
            </w:r>
            <w:r>
              <w:rPr>
                <w:rFonts w:ascii="宋体" w:hAnsi="宋体" w:cs="宋体"/>
                <w:szCs w:val="21"/>
              </w:rPr>
              <w:br w:type="textWrapping" w:clear="all"/>
            </w: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《中华人民共和国环境噪声污染防治法》</w:t>
            </w:r>
            <w:r>
              <w:rPr>
                <w:rFonts w:ascii="宋体" w:hAnsi="宋体" w:cs="宋体"/>
                <w:szCs w:val="21"/>
              </w:rPr>
              <w:br w:type="textWrapping" w:clear="all"/>
            </w:r>
            <w:r>
              <w:rPr>
                <w:rFonts w:hint="eastAsia" w:ascii="宋体" w:hAnsi="宋体" w:cs="宋体"/>
                <w:szCs w:val="21"/>
              </w:rPr>
              <w:t xml:space="preserve">《建设项目环境保护管理条例》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核与辐射类建设项目环境影响评价审批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《中华人民共和国放射性污染防治法》</w:t>
            </w:r>
            <w:r>
              <w:rPr>
                <w:rFonts w:ascii="宋体" w:hAnsi="宋体" w:cs="宋体"/>
                <w:szCs w:val="21"/>
              </w:rPr>
              <w:br w:type="textWrapping" w:clear="all"/>
            </w:r>
            <w:r>
              <w:rPr>
                <w:rFonts w:hint="eastAsia" w:ascii="宋体" w:hAnsi="宋体" w:cs="宋体"/>
                <w:szCs w:val="21"/>
              </w:rPr>
              <w:t xml:space="preserve">《中华人民共和国核安全法》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排污许可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《中华人民共和国大气污染防治法》</w:t>
            </w:r>
            <w:r>
              <w:rPr>
                <w:rFonts w:ascii="宋体" w:hAnsi="宋体" w:cs="宋体"/>
                <w:szCs w:val="21"/>
              </w:rPr>
              <w:br w:type="textWrapping" w:clear="all"/>
            </w: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《中华人民共和国土壤污染防治法》</w:t>
            </w:r>
            <w:r>
              <w:rPr>
                <w:rFonts w:ascii="宋体" w:hAnsi="宋体" w:cs="宋体"/>
                <w:szCs w:val="21"/>
              </w:rPr>
              <w:br w:type="textWrapping" w:clear="all"/>
            </w:r>
            <w:r>
              <w:rPr>
                <w:rFonts w:hint="eastAsia" w:ascii="宋体" w:hAnsi="宋体" w:cs="宋体"/>
                <w:szCs w:val="21"/>
              </w:rPr>
              <w:t xml:space="preserve">《中华人民共和国噪声污染防治法》</w:t>
            </w:r>
            <w:r>
              <w:rPr>
                <w:rFonts w:ascii="宋体" w:hAnsi="宋体" w:cs="宋体"/>
                <w:szCs w:val="21"/>
              </w:rPr>
              <w:br w:type="textWrapping" w:clear="all"/>
            </w:r>
            <w:r>
              <w:rPr>
                <w:rFonts w:hint="eastAsia" w:ascii="宋体" w:hAnsi="宋体" w:cs="宋体"/>
                <w:szCs w:val="21"/>
              </w:rPr>
              <w:t xml:space="preserve">《排污许可管理条例》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江河、湖泊新建、改建或者扩大排污口审批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《中华人民共和国长江保护法》</w:t>
            </w:r>
            <w:r>
              <w:rPr>
                <w:rFonts w:ascii="宋体" w:hAnsi="宋体" w:cs="宋体"/>
                <w:szCs w:val="21"/>
              </w:rPr>
              <w:br w:type="textWrapping" w:clear="all"/>
            </w:r>
            <w:r>
              <w:rPr>
                <w:rFonts w:hint="eastAsia" w:ascii="宋体" w:hAnsi="宋体" w:cs="宋体"/>
                <w:szCs w:val="21"/>
              </w:rPr>
              <w:t xml:space="preserve">《中央编办关于生态环境部流域生态环境监管机构设置有关事项的通知》（中编办发〔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危险废物经营许可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《危险废物经营许可证管理办法》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延长危险废物贮存期限审批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必需经水路运输医疗废物审批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《医疗废物管理条例》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废弃电器电子产品处理企业资格审批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《废弃电器电子产品回收处理管理条例》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辐射安全许可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《中华人民共和国放射性污染防治法》</w:t>
            </w:r>
            <w:r>
              <w:rPr>
                <w:rFonts w:ascii="宋体" w:hAnsi="宋体" w:cs="宋体"/>
                <w:szCs w:val="21"/>
              </w:rPr>
              <w:br w:type="textWrapping" w:clear="all"/>
            </w:r>
            <w:r>
              <w:rPr>
                <w:rFonts w:hint="eastAsia" w:ascii="宋体" w:hAnsi="宋体" w:cs="宋体"/>
                <w:szCs w:val="21"/>
              </w:rPr>
              <w:t xml:space="preserve">《放射性同位素与射线装置安全和防护条例》</w:t>
            </w:r>
            <w:r>
              <w:rPr>
                <w:rFonts w:ascii="宋体" w:hAnsi="宋体" w:cs="宋体"/>
                <w:szCs w:val="21"/>
              </w:rPr>
              <w:br w:type="textWrapping" w:clear="all"/>
            </w:r>
            <w:r>
              <w:rPr>
                <w:rFonts w:hint="eastAsia" w:ascii="宋体" w:hAnsi="宋体" w:cs="宋体"/>
                <w:szCs w:val="21"/>
              </w:rPr>
              <w:t xml:space="preserve">《国务院关于深化“证照分离”改革进一步激发市场主体发展活力的通知》（国发〔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确定安装污染物排放自动监控设备重点排污单位名录</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《中华人民共和国大气污染防治法》</w:t>
            </w:r>
            <w:r>
              <w:rPr>
                <w:rFonts w:ascii="宋体" w:hAnsi="宋体" w:cs="宋体"/>
                <w:szCs w:val="21"/>
              </w:rPr>
              <w:br w:type="textWrapping" w:clear="all"/>
            </w:r>
            <w:r>
              <w:rPr>
                <w:rFonts w:hint="eastAsia" w:ascii="宋体" w:hAnsi="宋体" w:cs="宋体"/>
                <w:szCs w:val="21"/>
              </w:rPr>
              <w:t xml:space="preserve">《中华人民共和国水污染防治法》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对危险废物意外事故应急预案的备案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建设项目环境影响登记表备案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《建设项目环境影响登记表备案管理办法》（环境保护部令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0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对突发环境事件应急预案的备案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《企业事业单位突发环境事件应急预案备案管理办法（试行）》（环发〔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《环保部关于发布〈危险废物产生单位管理计划制定指南〉的公告》（公告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《突发环境事件应急管理办法》（环境保护部令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对危险废物管理计划的备案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br w:type="textWrapping" w:clear="all"/>
            </w:r>
            <w:r>
              <w:rPr>
                <w:rFonts w:hint="eastAsia" w:ascii="宋体" w:hAnsi="宋体" w:cs="宋体"/>
                <w:szCs w:val="21"/>
              </w:rPr>
              <w:t xml:space="preserve">《环保部关于发布〈危险废物产生单位管理计划制定指南〉的公告》（公告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环境影响后评价文件备案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《建设项目环境影响后评价管理办法（试行）》（环境保护部令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399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HCFCs</w:t>
            </w:r>
            <w:r>
              <w:rPr>
                <w:rFonts w:hint="eastAsia" w:ascii="宋体" w:hAnsi="宋体" w:cs="宋体"/>
                <w:szCs w:val="21"/>
              </w:rPr>
              <w:t xml:space="preserve">销售使用企业备案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《消耗臭氧层物质管理条例》</w:t>
            </w:r>
            <w:r>
              <w:rPr>
                <w:rFonts w:ascii="宋体" w:hAnsi="宋体" w:cs="宋体"/>
                <w:szCs w:val="21"/>
              </w:rPr>
              <w:br w:type="textWrapping" w:clear="all"/>
            </w:r>
            <w:r>
              <w:rPr>
                <w:rFonts w:hint="eastAsia" w:ascii="宋体" w:hAnsi="宋体" w:cs="宋体"/>
                <w:szCs w:val="21"/>
              </w:rPr>
              <w:t xml:space="preserve">《关于加强含氢氯氟烃生产、销售和使用管理的通知》（环函〔</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179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《省环保厅关于加强含氢氯氟烃活动管理的通知》（鄂环函〔</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253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HCFCs</w:t>
            </w:r>
            <w:r>
              <w:rPr>
                <w:rFonts w:hint="eastAsia" w:ascii="宋体" w:hAnsi="宋体" w:cs="宋体"/>
                <w:szCs w:val="21"/>
              </w:rPr>
              <w:t xml:space="preserve">（含氢氯氟烃）维修、报废处理单位备案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《消耗臭氧层物质管理条例》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土壤污染防治修复备案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《中华人民共和国土壤污染防治法》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土壤污染高风险行业企业用地及周边用地年土地监测结果备案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《湖北省土壤污染防治条例》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三级、四级病原微生物实验室备案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实验室环境污染应急预案备案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《病原微生物实验室生物安全环境管理办法》（国家环境保护总局令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畜禽养殖品种、规模以及畜禽养殖废弃物的产生、排放和综合利用等情况备案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《畜禽规模养殖污染防治条例》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环境风险评估报告备案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《湖北省尾矿库闭库销号管理办法（试行）》（鄂应急发〔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对规划环境影响报告书的审查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《中华人民共和国环境影响评价法》</w:t>
            </w:r>
            <w:r>
              <w:rPr>
                <w:rFonts w:ascii="宋体" w:hAnsi="宋体" w:cs="宋体"/>
                <w:szCs w:val="21"/>
              </w:rPr>
              <w:br w:type="textWrapping" w:clear="all"/>
            </w: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《规划环境影响评价条例》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排污登记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br w:type="textWrapping" w:clear="all"/>
            </w:r>
            <w:r>
              <w:rPr>
                <w:rFonts w:hint="eastAsia" w:ascii="宋体" w:hAnsi="宋体" w:cs="宋体"/>
                <w:szCs w:val="21"/>
              </w:rPr>
              <w:t xml:space="preserve">《排污许可管理条例》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公开污染源执法监测信息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环境损害赔偿纠纷监测</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《环境保护部规范环境行政处罚自由裁量权若干意见》（环发〔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环保宣传教育活动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污染源执法监测年报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随州市生态环境局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环境保护知识普及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市生态环境局；县级生态环境部门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《中华人民共和国环境保护法》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15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建筑业企业资质认定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市住建局（涉及公路、水运、水利、电子通信、铁路、民航总承包和专业承包资质的，审批时征求有关行业主管部门意见）</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《建筑业企业资质管理规定》（住房和城乡建设部令第</w:t>
            </w:r>
            <w:r>
              <w:rPr>
                <w:rFonts w:ascii="宋体" w:hAnsi="宋体" w:cs="宋体"/>
                <w:szCs w:val="21"/>
              </w:rPr>
              <w:t xml:space="preserve">22</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建设工程勘察企业资质认定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《建设工程勘察设计资质管理规定》（建设部令第</w:t>
            </w:r>
            <w:r>
              <w:rPr>
                <w:rFonts w:ascii="宋体" w:hAnsi="宋体" w:cs="宋体"/>
                <w:szCs w:val="21"/>
              </w:rPr>
              <w:t xml:space="preserve">160</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建设工程设计企业资质认定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市住建局（涉及公路、水运、水利、电子通信、铁路、民航行业和专业资质的，审批时征求有关行业主管部门意见）</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《建设工程勘察设计资质管理规定》（建设部令第</w:t>
            </w:r>
            <w:r>
              <w:rPr>
                <w:rFonts w:ascii="宋体" w:hAnsi="宋体" w:cs="宋体"/>
                <w:szCs w:val="21"/>
              </w:rPr>
              <w:t xml:space="preserve">160</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工程监理企业资质认定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市住建局（涉及电子通信、铁路、民航专业资质的，审批时征求有关行业主管部门意见）</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《工程监理企业资质管理规定》（建设部令第</w:t>
            </w:r>
            <w:r>
              <w:rPr>
                <w:rFonts w:ascii="宋体" w:hAnsi="宋体" w:cs="宋体"/>
                <w:szCs w:val="21"/>
              </w:rPr>
              <w:t xml:space="preserve">158</w:t>
            </w:r>
            <w:r>
              <w:rPr>
                <w:rFonts w:hint="eastAsia" w:ascii="宋体" w:hAnsi="宋体" w:cs="宋体"/>
                <w:szCs w:val="21"/>
              </w:rPr>
              <w:t xml:space="preserve">号公布，住房和城乡建设部令第</w:t>
            </w:r>
            <w:r>
              <w:rPr>
                <w:rFonts w:ascii="宋体" w:hAnsi="宋体" w:cs="宋体"/>
                <w:szCs w:val="21"/>
              </w:rPr>
              <w:t xml:space="preserve">45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建筑工程施工许可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《建筑工程施工许可管理办法》（住房和城乡建设部令第</w:t>
            </w:r>
            <w:r>
              <w:rPr>
                <w:rFonts w:ascii="宋体" w:hAnsi="宋体" w:cs="宋体"/>
                <w:szCs w:val="21"/>
              </w:rPr>
              <w:t xml:space="preserve">18</w:t>
            </w:r>
            <w:r>
              <w:rPr>
                <w:rFonts w:hint="eastAsia" w:ascii="宋体" w:hAnsi="宋体" w:cs="宋体"/>
                <w:szCs w:val="21"/>
              </w:rPr>
              <w:t xml:space="preserve">号公布，住房和城乡建设部令第</w:t>
            </w:r>
            <w:r>
              <w:rPr>
                <w:rFonts w:ascii="宋体" w:hAnsi="宋体" w:cs="宋体"/>
                <w:szCs w:val="21"/>
              </w:rPr>
              <w:t xml:space="preserve">52</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商品房预售许可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《中华人民共和国城市房地产管理法》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房地产开发企业资质核定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《城市房地产开发经营管理条例》</w:t>
            </w:r>
            <w:r>
              <w:rPr>
                <w:rFonts w:ascii="宋体" w:hAnsi="宋体" w:cs="宋体"/>
                <w:szCs w:val="21"/>
              </w:rPr>
              <w:br w:type="textWrapping" w:clear="all"/>
            </w:r>
            <w:r>
              <w:rPr>
                <w:rFonts w:hint="eastAsia" w:ascii="宋体" w:hAnsi="宋体" w:cs="宋体"/>
                <w:szCs w:val="21"/>
              </w:rPr>
              <w:t xml:space="preserve">《房地产开发企业资质管理规定》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城镇污水排入排水管网许可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市住建局；县级城镇排水部门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pacing w:val="-6"/>
                <w:szCs w:val="21"/>
              </w:rPr>
            </w:pPr>
            <w:r>
              <w:rPr>
                <w:rFonts w:hint="eastAsia" w:ascii="宋体" w:hAnsi="宋体" w:cs="宋体"/>
                <w:spacing w:val="-6"/>
                <w:szCs w:val="21"/>
              </w:rPr>
              <w:t xml:space="preserve">拆除、改动、迁移城市公共供水设施审核</w:t>
            </w:r>
            <w:r>
              <w:rPr>
                <w:rFonts w:ascii="宋体" w:hAnsi="宋体" w:cs="宋体"/>
                <w:spacing w:val="-6"/>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市住建局；县级城市供水部门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《城市供水条例》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pacing w:val="-6"/>
                <w:szCs w:val="21"/>
              </w:rPr>
            </w:pPr>
            <w:r>
              <w:rPr>
                <w:rFonts w:hint="eastAsia" w:ascii="宋体" w:hAnsi="宋体" w:cs="宋体"/>
                <w:spacing w:val="-6"/>
                <w:szCs w:val="21"/>
              </w:rPr>
              <w:t xml:space="preserve">拆除、改动城镇排水与污水处理设施审核</w:t>
            </w:r>
            <w:r>
              <w:rPr>
                <w:rFonts w:ascii="宋体" w:hAnsi="宋体" w:cs="宋体"/>
                <w:spacing w:val="-6"/>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市住建局；县级城镇排水部门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由于工程施工、设备维修等原因确需停止供水的审批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市住建局；县级城市供水部门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《城市供水条例》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燃气经营许可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市住建局；县级燃气管理部门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《城镇燃气管理条例》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燃气经营者改动市政燃气设施审批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市住建局；县级燃气管理部门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《城镇燃气管理条例》</w:t>
            </w:r>
            <w:r>
              <w:rPr>
                <w:rFonts w:ascii="宋体" w:hAnsi="宋体" w:cs="宋体"/>
                <w:szCs w:val="21"/>
              </w:rPr>
              <w:br w:type="textWrapping" w:clear="all"/>
            </w:r>
            <w:r>
              <w:rPr>
                <w:rFonts w:hint="eastAsia" w:ascii="宋体" w:hAnsi="宋体" w:cs="宋体"/>
                <w:szCs w:val="21"/>
              </w:rPr>
              <w:t xml:space="preserve">《国务院关于第六批取消和调整行政审批项目的决定》（国发〔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建设工程消防设计审查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《建设工程消防设计审查验收管理暂行规定》（住房和城乡建设部令第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建设工程消防验收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《建设工程消防设计审查验收管理暂行规定》（住房和城乡建设部令第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在村庄、集镇规划区内公共场所修建临时建筑等设施审批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乡级政府</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《村庄和集镇规划建设管理条例》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建筑起重机械使用登记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《建设工程安全生产管理条例》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公租房租赁补贴资格确认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《住房城乡建设部财政部关于做好城镇住房保障家庭租赁补贴工作的指导意见》（建保〔</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281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公租房承租资格确认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《住房城乡建设部</w:t>
            </w:r>
            <w:r>
              <w:rPr>
                <w:rFonts w:ascii="宋体" w:hAnsi="宋体" w:cs="宋体"/>
                <w:szCs w:val="21"/>
              </w:rPr>
              <w:t xml:space="preserve"> </w:t>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国家发展改革委关于公共租赁住房和廉租住房并轨运行的通知》（建保〔</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178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pacing w:val="-6"/>
                <w:szCs w:val="21"/>
              </w:rPr>
              <w:t xml:space="preserve">《公共租赁住房管理办法》（住房和城乡建设部令</w:t>
            </w:r>
            <w:r>
              <w:rPr>
                <w:rFonts w:ascii="宋体" w:hAnsi="宋体" w:cs="宋体"/>
                <w:spacing w:val="-6"/>
                <w:szCs w:val="21"/>
              </w:rPr>
              <w:t xml:space="preserve">2012</w:t>
            </w:r>
            <w:r>
              <w:rPr>
                <w:rFonts w:hint="eastAsia" w:ascii="宋体" w:hAnsi="宋体" w:cs="宋体"/>
                <w:spacing w:val="-6"/>
                <w:szCs w:val="21"/>
              </w:rPr>
              <w:t xml:space="preserve">年第</w:t>
            </w:r>
            <w:r>
              <w:rPr>
                <w:rFonts w:ascii="宋体" w:hAnsi="宋体" w:cs="宋体"/>
                <w:spacing w:val="-6"/>
                <w:szCs w:val="21"/>
              </w:rPr>
              <w:t xml:space="preserve">11</w:t>
            </w:r>
            <w:r>
              <w:rPr>
                <w:rFonts w:hint="eastAsia" w:ascii="宋体" w:hAnsi="宋体" w:cs="宋体"/>
                <w:spacing w:val="-6"/>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房屋面积管理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《关于印发房屋交易与产权管理工作导则的通知》（建办房〔</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《房产测绘管理办法》（建设部、国家测绘局第</w:t>
            </w:r>
            <w:r>
              <w:rPr>
                <w:rFonts w:ascii="宋体" w:hAnsi="宋体" w:cs="宋体"/>
                <w:szCs w:val="21"/>
              </w:rPr>
              <w:t xml:space="preserve">83</w:t>
            </w:r>
            <w:r>
              <w:rPr>
                <w:rFonts w:hint="eastAsia" w:ascii="宋体" w:hAnsi="宋体" w:cs="宋体"/>
                <w:szCs w:val="21"/>
              </w:rPr>
              <w:t xml:space="preserve">号令）</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建设工程竣工档案验收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《城市建设档案管理规定》（建设部令第</w:t>
            </w:r>
            <w:r>
              <w:rPr>
                <w:rFonts w:ascii="宋体" w:hAnsi="宋体" w:cs="宋体"/>
                <w:szCs w:val="21"/>
              </w:rPr>
              <w:t xml:space="preserve">61</w:t>
            </w:r>
            <w:r>
              <w:rPr>
                <w:rFonts w:hint="eastAsia" w:ascii="宋体" w:hAnsi="宋体" w:cs="宋体"/>
                <w:szCs w:val="21"/>
              </w:rPr>
              <w:t xml:space="preserve">号公布，住房和城乡建设部令第</w:t>
            </w:r>
            <w:r>
              <w:rPr>
                <w:rFonts w:ascii="宋体" w:hAnsi="宋体" w:cs="宋体"/>
                <w:szCs w:val="21"/>
              </w:rPr>
              <w:t xml:space="preserve">47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《湖北省城市建设档案管理办法》（湖北省人民政府令第</w:t>
            </w:r>
            <w:r>
              <w:rPr>
                <w:rFonts w:ascii="宋体" w:hAnsi="宋体" w:cs="宋体"/>
                <w:szCs w:val="21"/>
              </w:rPr>
              <w:t xml:space="preserve">127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对在推广应用新技术工作中作出突出贡献的单位和个人的奖励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《建设领域推广应用新技术管理规定》（建设部令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109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1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建设工程竣工验收消防备案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br w:type="textWrapping" w:clear="all"/>
            </w:r>
            <w:r>
              <w:rPr>
                <w:rFonts w:hint="eastAsia" w:ascii="宋体" w:hAnsi="宋体" w:cs="宋体"/>
                <w:szCs w:val="21"/>
              </w:rPr>
              <w:t xml:space="preserve">《中共中央办公厅</w:t>
            </w:r>
            <w:r>
              <w:rPr>
                <w:rFonts w:ascii="宋体" w:hAnsi="宋体" w:cs="宋体"/>
                <w:szCs w:val="21"/>
              </w:rPr>
              <w:t xml:space="preserve"> </w:t>
            </w:r>
            <w:r>
              <w:rPr>
                <w:rFonts w:hint="eastAsia" w:ascii="宋体" w:hAnsi="宋体" w:cs="宋体"/>
                <w:szCs w:val="21"/>
              </w:rPr>
              <w:t xml:space="preserve">国务院办公厅关于调整住房和城乡建设部职责机构编制的通知》（厅字〔</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85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《中央编办关于建设工程消防设计审查验收职责划转核增行政编制的通知》（中央编办发〔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169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《建设工程消防设计审查验收管理暂行规定》（住房和城乡建设部令第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房屋交易合同网签备案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《中华人民共和国城市房地产管理法》</w:t>
            </w:r>
            <w:r>
              <w:rPr>
                <w:rFonts w:ascii="宋体" w:hAnsi="宋体" w:cs="宋体"/>
                <w:szCs w:val="21"/>
              </w:rPr>
              <w:br w:type="textWrapping" w:clear="all"/>
            </w:r>
            <w:r>
              <w:rPr>
                <w:rFonts w:hint="eastAsia" w:ascii="宋体" w:hAnsi="宋体" w:cs="宋体"/>
                <w:szCs w:val="21"/>
              </w:rPr>
              <w:t xml:space="preserve">《城市商品房预售管理办法》</w:t>
            </w:r>
            <w:r>
              <w:rPr>
                <w:rFonts w:ascii="宋体" w:hAnsi="宋体" w:cs="宋体"/>
                <w:szCs w:val="21"/>
              </w:rPr>
              <w:br w:type="textWrapping" w:clear="all"/>
            </w:r>
            <w:r>
              <w:rPr>
                <w:rFonts w:hint="eastAsia" w:ascii="宋体" w:hAnsi="宋体" w:cs="宋体"/>
                <w:szCs w:val="21"/>
              </w:rPr>
              <w:t xml:space="preserve">《关于印发房屋交易与产权管理工作导则的通知》（建办房〔</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《关于进一步规范和加强房屋网签备案工作的指导意见》（建房〔</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房地产经纪机构备案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《房地产经纪管理办法》（住房和城乡建设部、国家发展改革委、人力资源和社会保障部令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房屋建筑和市政基础设施工程竣工验收备案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《房屋建筑和市政基础设施工程竣工验收备案管理办法》（建设部令第</w:t>
            </w:r>
            <w:r>
              <w:rPr>
                <w:rFonts w:ascii="宋体" w:hAnsi="宋体" w:cs="宋体"/>
                <w:szCs w:val="21"/>
              </w:rPr>
              <w:t xml:space="preserve">78</w:t>
            </w:r>
            <w:r>
              <w:rPr>
                <w:rFonts w:hint="eastAsia" w:ascii="宋体" w:hAnsi="宋体" w:cs="宋体"/>
                <w:szCs w:val="21"/>
              </w:rPr>
              <w:t xml:space="preserve">号公布，住房和城乡建设部令第</w:t>
            </w:r>
            <w:r>
              <w:rPr>
                <w:rFonts w:ascii="宋体" w:hAnsi="宋体" w:cs="宋体"/>
                <w:szCs w:val="21"/>
              </w:rPr>
              <w:t xml:space="preserve">2</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施工图审查情况备案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《房屋建筑和市政基础设施工程施工图设计文件审查管理办法》（住房和城乡建设部令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拆除工程施工备案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《建设工程安全生产管理条例》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房屋建筑和市政基础设施工程竣工结算价、招标控制价备案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《湖北省建设工程造价管理办法》（湖北省人民政府令第</w:t>
            </w:r>
            <w:r>
              <w:rPr>
                <w:rFonts w:ascii="宋体" w:hAnsi="宋体" w:cs="宋体"/>
                <w:szCs w:val="21"/>
              </w:rPr>
              <w:t xml:space="preserve">311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《建筑工程施工发包与承包计价管理办法》（住房和城乡建设部令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房屋租赁登记备案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《中华人民共和国城市房地产管理法》</w:t>
            </w:r>
            <w:r>
              <w:rPr>
                <w:rFonts w:ascii="宋体" w:hAnsi="宋体" w:cs="宋体"/>
                <w:szCs w:val="21"/>
              </w:rPr>
              <w:br w:type="textWrapping" w:clear="all"/>
            </w:r>
            <w:r>
              <w:rPr>
                <w:rFonts w:hint="eastAsia" w:ascii="宋体" w:hAnsi="宋体" w:cs="宋体"/>
                <w:szCs w:val="21"/>
              </w:rPr>
              <w:t xml:space="preserve">《商品房屋租赁管理办法》（住房和城乡建设部令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物业服务管理备案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《湖北省物业服务和管理条例》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房地产开发企业在开发项目建设过程中房地产开发项目手册的备案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《城市房地产开发经营管理条例》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商品房现售备案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《商品房销售管理办法》（建设部令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88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城镇排水与污水处理设施建设工程竣工备案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《城镇排水与污水处理条例》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燃气设施建设工程竣工验收备案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《城镇燃气管理条例）》</w:t>
            </w:r>
            <w:r>
              <w:rPr>
                <w:rFonts w:ascii="宋体" w:hAnsi="宋体" w:cs="宋体"/>
                <w:szCs w:val="21"/>
              </w:rPr>
              <w:br w:type="textWrapping" w:clear="all"/>
            </w:r>
            <w:r>
              <w:rPr>
                <w:rFonts w:hint="eastAsia" w:ascii="宋体" w:hAnsi="宋体" w:cs="宋体"/>
                <w:szCs w:val="21"/>
              </w:rPr>
              <w:t xml:space="preserve">《湖北省燃气管理条例》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建筑业企业施工劳务备案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《住房和城乡建设部办公厅关于做好建筑业“证照分离”改革衔接有关工作的通知》（建办市〔</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《国务院关于深化“证照分离”改革进一步激发市场主体发展活力的通知》（国发〔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预拌砂浆生产企业备案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《商务部</w:t>
            </w:r>
            <w:r>
              <w:rPr>
                <w:rFonts w:ascii="宋体" w:hAnsi="宋体" w:cs="宋体"/>
                <w:szCs w:val="21"/>
              </w:rPr>
              <w:t xml:space="preserve"> </w:t>
            </w:r>
            <w:r>
              <w:rPr>
                <w:rFonts w:hint="eastAsia" w:ascii="宋体" w:hAnsi="宋体" w:cs="宋体"/>
                <w:szCs w:val="21"/>
              </w:rPr>
              <w:t xml:space="preserve">住房和城乡建设部关于进一步做好城市禁止现场搅拌砂浆工作的通知》（商商贸发〔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361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建筑起重机械备案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《关于印发〈建筑起重机械备案登记办法〉的通知》（建质〔</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76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《建筑起重机械安全监督管理规定》（建设部令</w:t>
            </w:r>
            <w:r>
              <w:rPr>
                <w:rFonts w:ascii="宋体" w:hAnsi="宋体" w:cs="宋体"/>
                <w:szCs w:val="21"/>
              </w:rPr>
              <w:t xml:space="preserve">2008</w:t>
            </w:r>
            <w:r>
              <w:rPr>
                <w:rFonts w:hint="eastAsia" w:ascii="宋体" w:hAnsi="宋体" w:cs="宋体"/>
                <w:szCs w:val="21"/>
              </w:rPr>
              <w:t xml:space="preserve">年第</w:t>
            </w:r>
            <w:r>
              <w:rPr>
                <w:rFonts w:ascii="宋体" w:hAnsi="宋体" w:cs="宋体"/>
                <w:szCs w:val="21"/>
              </w:rPr>
              <w:t xml:space="preserve">166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工程质量终身责任承诺书备案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《建筑工程五方责任主体项目负责人质量终身责任追究暂行办法》（建质〔</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《住房城乡建设部办公厅关于严格落实建筑工程质量终身责任承诺制的通知》（建办质〔</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施工单位施工扬尘污染防治实施方案备案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《中华人民共和国大气污染防治法》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安全施工措施备案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《建设工程安全生产管理条例》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业主大会决议和业主委员会委员名单备案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市住建局；县级住房城乡建设部门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《湖北省物业服务和管理条例》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建设工程质量监督手续办理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《中华人民共和国建筑法》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《建筑工程施工许可管理办法》（住房和城乡建设部令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《房屋建筑和市政基础设施工程质量监督管理规定》（住房和城乡建设部令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《建筑工程五方责任主体项目负责人质量终身责任追究暂行办法》（建质〔</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对燃气工程质量的监督手续办理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《建设工程质量管理条例》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建制镇规划区内建设工程施工企业和个人工匠登记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《建制镇规划建设管理办法》（建设部令</w:t>
            </w:r>
            <w:r>
              <w:rPr>
                <w:rFonts w:ascii="宋体" w:hAnsi="宋体" w:cs="宋体"/>
                <w:szCs w:val="21"/>
              </w:rPr>
              <w:t xml:space="preserve">1995</w:t>
            </w:r>
            <w:r>
              <w:rPr>
                <w:rFonts w:hint="eastAsia" w:ascii="宋体" w:hAnsi="宋体" w:cs="宋体"/>
                <w:szCs w:val="21"/>
              </w:rPr>
              <w:t xml:space="preserve">年第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住宅专项维修资金管理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《湖北省物业服务和管理条例》</w:t>
            </w:r>
            <w:r>
              <w:rPr>
                <w:rFonts w:ascii="宋体" w:hAnsi="宋体" w:cs="宋体"/>
                <w:szCs w:val="21"/>
              </w:rPr>
              <w:br w:type="textWrapping" w:clear="all"/>
            </w:r>
            <w:r>
              <w:rPr>
                <w:rFonts w:hint="eastAsia" w:ascii="宋体" w:hAnsi="宋体" w:cs="宋体"/>
                <w:szCs w:val="21"/>
              </w:rPr>
              <w:t xml:space="preserve">《住宅专项维修资金管理办法》（建设部、财政部令</w:t>
            </w:r>
            <w:r>
              <w:rPr>
                <w:rFonts w:ascii="宋体" w:hAnsi="宋体" w:cs="宋体"/>
                <w:szCs w:val="21"/>
              </w:rPr>
              <w:t xml:space="preserve">2007</w:t>
            </w:r>
            <w:r>
              <w:rPr>
                <w:rFonts w:hint="eastAsia" w:ascii="宋体" w:hAnsi="宋体" w:cs="宋体"/>
                <w:szCs w:val="21"/>
              </w:rPr>
              <w:t xml:space="preserve">年第</w:t>
            </w:r>
            <w:r>
              <w:rPr>
                <w:rFonts w:ascii="宋体" w:hAnsi="宋体" w:cs="宋体"/>
                <w:szCs w:val="21"/>
              </w:rPr>
              <w:t xml:space="preserve">165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既有住宅增设电梯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《国务院办公厅关于全面推进城镇老旧小区改造工作的指导意见》（国办发〔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《省人民政府办公厅关于加快推进城镇老旧小区改造工作的实施意见</w:t>
            </w:r>
            <w:r>
              <w:rPr>
                <w:rFonts w:ascii="宋体" w:hAnsi="宋体" w:cs="宋体"/>
                <w:szCs w:val="21"/>
              </w:rPr>
              <w:t xml:space="preserve"> </w:t>
            </w:r>
            <w:r>
              <w:rPr>
                <w:rFonts w:hint="eastAsia" w:ascii="宋体" w:hAnsi="宋体" w:cs="宋体"/>
                <w:szCs w:val="21"/>
              </w:rPr>
              <w:t xml:space="preserve">》（鄂政办发〔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竣工验收质量监督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《湖北省建设工程联合竣工验收暂行办法》（鄂建文〔</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农村低收入群体等重点对象危房改造申请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县级住建部门，乡镇（街道）派出机构、分支机构，乡镇人民政府（街道办事处）或其指定部门，村（社区）居民委员会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住建部、财政部、民政部、国家乡村振兴局《关于做好农村低收入群体等重点对象住房安全保障工作实施意见》（建村〔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建筑节能、绿色建筑示范指导</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《节约能源法》</w:t>
            </w:r>
            <w:r>
              <w:rPr>
                <w:rFonts w:ascii="宋体" w:hAnsi="宋体" w:cs="宋体"/>
                <w:szCs w:val="21"/>
              </w:rPr>
              <w:br w:type="textWrapping" w:clear="all"/>
            </w:r>
            <w:r>
              <w:rPr>
                <w:rFonts w:hint="eastAsia" w:ascii="宋体" w:hAnsi="宋体" w:cs="宋体"/>
                <w:szCs w:val="21"/>
              </w:rPr>
              <w:t xml:space="preserve">《民用建筑节能条例》</w:t>
            </w:r>
            <w:r>
              <w:rPr>
                <w:rFonts w:ascii="宋体" w:hAnsi="宋体" w:cs="宋体"/>
                <w:szCs w:val="21"/>
              </w:rPr>
              <w:br w:type="textWrapping" w:clear="all"/>
            </w:r>
            <w:r>
              <w:rPr>
                <w:rFonts w:hint="eastAsia" w:ascii="宋体" w:hAnsi="宋体" w:cs="宋体"/>
                <w:szCs w:val="21"/>
              </w:rPr>
              <w:t xml:space="preserve">《建设领域推广应用新技术管理规定》（建设部令</w:t>
            </w:r>
            <w:r>
              <w:rPr>
                <w:rFonts w:ascii="宋体" w:hAnsi="宋体" w:cs="宋体"/>
                <w:szCs w:val="21"/>
              </w:rPr>
              <w:t xml:space="preserve">2001</w:t>
            </w:r>
            <w:r>
              <w:rPr>
                <w:rFonts w:hint="eastAsia" w:ascii="宋体" w:hAnsi="宋体" w:cs="宋体"/>
                <w:szCs w:val="21"/>
              </w:rPr>
              <w:t xml:space="preserve">年第</w:t>
            </w:r>
            <w:r>
              <w:rPr>
                <w:rFonts w:ascii="宋体" w:hAnsi="宋体" w:cs="宋体"/>
                <w:szCs w:val="21"/>
              </w:rPr>
              <w:t xml:space="preserve">109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《关于印发湖北省“十三五”建筑节能与绿色建筑发展规划的通知》（鄂建墙〔</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建设工程竣工档案整理综合服务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《城市地下管线工程档案管理办法》（建设部令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136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《湖北省城市建设档案管理办法》（湖北省人民政府令第</w:t>
            </w:r>
            <w:r>
              <w:rPr>
                <w:rFonts w:ascii="宋体" w:hAnsi="宋体" w:cs="宋体"/>
                <w:szCs w:val="21"/>
              </w:rPr>
              <w:t xml:space="preserve">127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《城市建设档案管理规定》（建设部令</w:t>
            </w:r>
            <w:r>
              <w:rPr>
                <w:rFonts w:ascii="宋体" w:hAnsi="宋体" w:cs="宋体"/>
                <w:szCs w:val="21"/>
              </w:rPr>
              <w:t xml:space="preserve">1998</w:t>
            </w:r>
            <w:r>
              <w:rPr>
                <w:rFonts w:hint="eastAsia" w:ascii="宋体" w:hAnsi="宋体" w:cs="宋体"/>
                <w:szCs w:val="21"/>
              </w:rPr>
              <w:t xml:space="preserve">年第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工程造价纠纷调解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《湖北省建筑市场管理条例》</w:t>
            </w:r>
            <w:r>
              <w:rPr>
                <w:rFonts w:ascii="宋体" w:hAnsi="宋体" w:cs="宋体"/>
                <w:szCs w:val="21"/>
              </w:rPr>
              <w:br w:type="textWrapping" w:clear="all"/>
            </w:r>
            <w:r>
              <w:rPr>
                <w:rFonts w:hint="eastAsia" w:ascii="宋体" w:hAnsi="宋体" w:cs="宋体"/>
                <w:szCs w:val="21"/>
              </w:rPr>
              <w:t xml:space="preserve">《建筑工程施工发包与承包计价管理办法》（住房和城乡建设部令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《湖北省建设工程造价管理办法》（湖北省人民政府令第</w:t>
            </w:r>
            <w:r>
              <w:rPr>
                <w:rFonts w:ascii="宋体" w:hAnsi="宋体" w:cs="宋体"/>
                <w:szCs w:val="21"/>
              </w:rPr>
              <w:t xml:space="preserve">311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发布人工、材料、施工机械台班的市场价格和工程造价平均指数、价格变化趋势等造价信息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《建筑工程施工发包与承包计价管理办法》（住房和城乡建设部令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《湖北省建设工程造价管理办法》（湖北省人民政府令第</w:t>
            </w:r>
            <w:r>
              <w:rPr>
                <w:rFonts w:ascii="宋体" w:hAnsi="宋体" w:cs="宋体"/>
                <w:szCs w:val="21"/>
              </w:rPr>
              <w:t xml:space="preserve">311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公共租赁住房申请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街道派出机构、街道办事处或其指定部门，社区居民委员会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《省人民政府办公厅关于切实做好保障性住房竣工分配入住管理工作的通知》（鄂政办发〔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《公共租赁住房管理办法》（住房和城乡建设部令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《湖北省城镇保障性住房管理办法》（湖北省人民政府令第</w:t>
            </w:r>
            <w:r>
              <w:rPr>
                <w:rFonts w:ascii="宋体" w:hAnsi="宋体" w:cs="宋体"/>
                <w:szCs w:val="21"/>
              </w:rPr>
              <w:t xml:space="preserve">398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城市危险房屋安全鉴定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《城市危险房屋管理规定》（建设部令第</w:t>
            </w:r>
            <w:r>
              <w:rPr>
                <w:rFonts w:ascii="宋体" w:hAnsi="宋体" w:cs="宋体"/>
                <w:szCs w:val="21"/>
              </w:rPr>
              <w:t xml:space="preserve">4</w:t>
            </w:r>
            <w:r>
              <w:rPr>
                <w:rFonts w:hint="eastAsia" w:ascii="宋体" w:hAnsi="宋体" w:cs="宋体"/>
                <w:szCs w:val="21"/>
              </w:rPr>
              <w:t xml:space="preserve">号公布，建设部令第</w:t>
            </w:r>
            <w:r>
              <w:rPr>
                <w:rFonts w:ascii="宋体" w:hAnsi="宋体" w:cs="宋体"/>
                <w:szCs w:val="21"/>
              </w:rPr>
              <w:t xml:space="preserve">129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新建房屋白蚁预防委托服务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市住建局；县级住建部门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《建设部关于修改〈城市房屋白蚁防治管理规定〉的决定》（建设部令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130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历史建筑外部修缮装饰、添加设施以及改变历史建筑的结构或者使用性质审批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市住建局；县政府依法确定的部门会同文物部门、自然资源和规划部门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《历史文化名城名镇名村保护条例》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历史建筑实施原址保护审批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市住建局；县政府依法确定的部门会同文物部门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《历史文化名城名镇名村保护条例》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历史文化街区、名镇、名村核心保护范围内拆除历史建筑</w:t>
            </w:r>
            <w:r>
              <w:rPr>
                <w:rFonts w:hint="eastAsia" w:ascii="宋体" w:hAnsi="宋体" w:cs="宋体"/>
                <w:spacing w:val="-6"/>
                <w:szCs w:val="21"/>
              </w:rPr>
              <w:t xml:space="preserve">以外的建筑物、构筑物或者其他设施审批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市住建局；县政府依法确定的部门会同文物部门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《历史文化名城名镇名村保护条例》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随州市住房和城乡建设局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在风景名胜区内从事建设、设置广告、举办大型游乐活动以及其他影响生态和景观活动许可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风景名胜区管理机构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《风景名胜区条例》</w:t>
            </w:r>
            <w:r>
              <w:rPr>
                <w:rFonts w:ascii="宋体" w:hAnsi="宋体" w:cs="宋体"/>
                <w:szCs w:val="21"/>
              </w:rPr>
              <w:br w:type="textWrapping" w:clear="all"/>
            </w:r>
            <w:r>
              <w:rPr>
                <w:rFonts w:hint="eastAsia" w:ascii="宋体" w:hAnsi="宋体" w:cs="宋体"/>
                <w:szCs w:val="21"/>
              </w:rPr>
              <w:t xml:space="preserve">《湖北省风景名胜区条例》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公路建设项目设计文件审批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《农村公路建设管理办法》（交通运输部令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公路建设项目施工许可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《公路建设市场管理办法》（交通部令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公路建设项目竣工验收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《收费公路管理条例》</w:t>
            </w:r>
            <w:r>
              <w:rPr>
                <w:rFonts w:ascii="宋体" w:hAnsi="宋体" w:cs="宋体"/>
                <w:szCs w:val="21"/>
              </w:rPr>
              <w:br w:type="textWrapping" w:clear="all"/>
            </w:r>
            <w:r>
              <w:rPr>
                <w:rFonts w:hint="eastAsia" w:ascii="宋体" w:hAnsi="宋体" w:cs="宋体"/>
                <w:szCs w:val="21"/>
              </w:rPr>
              <w:t xml:space="preserve">《公路工程竣（交）工验收办法》（交通部令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《农村公路建设管理办法》（交通运输部令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公路超限运输许可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br w:type="textWrapping" w:clear="all"/>
            </w:r>
            <w:r>
              <w:rPr>
                <w:rFonts w:hint="eastAsia" w:ascii="宋体" w:hAnsi="宋体" w:cs="宋体"/>
                <w:szCs w:val="21"/>
              </w:rPr>
              <w:t xml:space="preserve">《超限运输车辆行驶公路管理规定》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涉路施工许可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br w:type="textWrapping" w:clear="all"/>
            </w:r>
            <w:r>
              <w:rPr>
                <w:rFonts w:hint="eastAsia" w:ascii="宋体" w:hAnsi="宋体" w:cs="宋体"/>
                <w:szCs w:val="21"/>
              </w:rPr>
              <w:t xml:space="preserve">《路政管理规定》（交通部令</w:t>
            </w:r>
            <w:r>
              <w:rPr>
                <w:rFonts w:ascii="宋体" w:hAnsi="宋体" w:cs="宋体"/>
                <w:szCs w:val="21"/>
              </w:rPr>
              <w:t xml:space="preserve">2003</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81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更新采伐护路林审批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县级交通运输部门或者政府指定部门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《中华人民共和国公路法》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br w:type="textWrapping" w:clear="all"/>
            </w:r>
            <w:r>
              <w:rPr>
                <w:rFonts w:hint="eastAsia" w:ascii="宋体" w:hAnsi="宋体" w:cs="宋体"/>
                <w:szCs w:val="21"/>
              </w:rPr>
              <w:t xml:space="preserve">《路政管理规定》（交通部令</w:t>
            </w:r>
            <w:r>
              <w:rPr>
                <w:rFonts w:ascii="宋体" w:hAnsi="宋体" w:cs="宋体"/>
                <w:szCs w:val="21"/>
              </w:rPr>
              <w:t xml:space="preserve">2003</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81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《道路旅客运输及客运站管理规定》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道路旅客运输站经营许可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《道路旅客运输及客运站管理规定》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道路货物运输经营许可（除使用</w:t>
            </w:r>
            <w:r>
              <w:rPr>
                <w:rFonts w:ascii="宋体" w:hAnsi="宋体" w:cs="宋体"/>
                <w:szCs w:val="21"/>
              </w:rPr>
              <w:t xml:space="preserve">4500</w:t>
            </w:r>
            <w:r>
              <w:rPr>
                <w:rFonts w:hint="eastAsia" w:ascii="宋体" w:hAnsi="宋体" w:cs="宋体"/>
                <w:szCs w:val="21"/>
              </w:rPr>
              <w:t xml:space="preserve">千克及以下普通货运车辆从事普通货运经营外）</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《道路货物运输及站场管理规定》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危险货物道路运输经营许可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《放射性物品运输安全管理条例》</w:t>
            </w:r>
            <w:r>
              <w:rPr>
                <w:rFonts w:ascii="宋体" w:hAnsi="宋体" w:cs="宋体"/>
                <w:szCs w:val="21"/>
              </w:rPr>
              <w:br w:type="textWrapping" w:clear="all"/>
            </w:r>
            <w:r>
              <w:rPr>
                <w:rFonts w:hint="eastAsia" w:ascii="宋体" w:hAnsi="宋体" w:cs="宋体"/>
                <w:szCs w:val="21"/>
              </w:rPr>
              <w:t xml:space="preserve">《道路危险货物运输管理规定》</w:t>
            </w:r>
            <w:r>
              <w:rPr>
                <w:rFonts w:ascii="宋体" w:hAnsi="宋体" w:cs="宋体"/>
                <w:szCs w:val="21"/>
              </w:rPr>
              <w:br w:type="textWrapping" w:clear="all"/>
            </w:r>
            <w:r>
              <w:rPr>
                <w:rFonts w:hint="eastAsia" w:ascii="宋体" w:hAnsi="宋体" w:cs="宋体"/>
                <w:szCs w:val="21"/>
              </w:rPr>
              <w:t xml:space="preserve">《放射性物品道路运输管理规定》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0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市交通运输局；县级交通运输部门或者政府指定部门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《巡游出租汽车经营服务管理规定》（交通运输部令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《网络预约出租汽车经营服务管理暂行办法》（交通运输部、工业和信息化部、公安部、商务部、工商总局、质检总局、国家网信办令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号公布，交通运输部、工业和信息化部、公安部、商务部、市场监管总局、国家网信办令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出租汽车车辆运营证核发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市交通运输局；县级交通运输部门或者政府指定部门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《巡游出租汽车经营服务管理规定》（交通运输部令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《网络预约出租汽车经营服务管理暂行办法》（交通运输部、工业和信息化部、公安部、商务部、工商总局、质检总局、国家网信办令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号公布，交通运输部、工业和信息化部、公安部、商务部、市场监管总局、国家网信办令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水运建设项目设计文件审批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br w:type="textWrapping" w:clear="all"/>
            </w:r>
            <w:r>
              <w:rPr>
                <w:rFonts w:hint="eastAsia" w:ascii="宋体" w:hAnsi="宋体" w:cs="宋体"/>
                <w:szCs w:val="21"/>
              </w:rPr>
              <w:t xml:space="preserve">《中华人民共和国航道法》</w:t>
            </w:r>
            <w:r>
              <w:rPr>
                <w:rFonts w:ascii="宋体" w:hAnsi="宋体" w:cs="宋体"/>
                <w:szCs w:val="21"/>
              </w:rPr>
              <w:br w:type="textWrapping" w:clear="all"/>
            </w:r>
            <w:r>
              <w:rPr>
                <w:rFonts w:hint="eastAsia" w:ascii="宋体" w:hAnsi="宋体" w:cs="宋体"/>
                <w:szCs w:val="21"/>
              </w:rPr>
              <w:t xml:space="preserve">《中华人民共和国航道管理条例》</w:t>
            </w:r>
            <w:r>
              <w:rPr>
                <w:rFonts w:ascii="宋体" w:hAnsi="宋体" w:cs="宋体"/>
                <w:szCs w:val="21"/>
              </w:rPr>
              <w:br w:type="textWrapping" w:clear="all"/>
            </w:r>
            <w:r>
              <w:rPr>
                <w:rFonts w:hint="eastAsia" w:ascii="宋体" w:hAnsi="宋体" w:cs="宋体"/>
                <w:szCs w:val="21"/>
              </w:rPr>
              <w:t xml:space="preserve">《建设工程质量管理条例》</w:t>
            </w:r>
            <w:r>
              <w:rPr>
                <w:rFonts w:ascii="宋体" w:hAnsi="宋体" w:cs="宋体"/>
                <w:szCs w:val="21"/>
              </w:rPr>
              <w:br w:type="textWrapping" w:clear="all"/>
            </w:r>
            <w:r>
              <w:rPr>
                <w:rFonts w:hint="eastAsia" w:ascii="宋体" w:hAnsi="宋体" w:cs="宋体"/>
                <w:szCs w:val="21"/>
              </w:rPr>
              <w:t xml:space="preserve">《建设工程勘察设计管理条例》</w:t>
            </w:r>
            <w:r>
              <w:rPr>
                <w:rFonts w:ascii="宋体" w:hAnsi="宋体" w:cs="宋体"/>
                <w:szCs w:val="21"/>
              </w:rPr>
              <w:br w:type="textWrapping" w:clear="all"/>
            </w:r>
            <w:r>
              <w:rPr>
                <w:rFonts w:hint="eastAsia" w:ascii="宋体" w:hAnsi="宋体" w:cs="宋体"/>
                <w:szCs w:val="21"/>
              </w:rPr>
              <w:t xml:space="preserve">《港口工程建设管理规定》</w:t>
            </w:r>
            <w:r>
              <w:rPr>
                <w:rFonts w:ascii="宋体" w:hAnsi="宋体" w:cs="宋体"/>
                <w:szCs w:val="21"/>
              </w:rPr>
              <w:br w:type="textWrapping" w:clear="all"/>
            </w:r>
            <w:r>
              <w:rPr>
                <w:rFonts w:hint="eastAsia" w:ascii="宋体" w:hAnsi="宋体" w:cs="宋体"/>
                <w:szCs w:val="21"/>
              </w:rPr>
              <w:t xml:space="preserve">《航道工程建设管理规定》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通航建筑物运行方案审批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市交通运输局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《中华人民共和国航道法》</w:t>
            </w:r>
            <w:r>
              <w:rPr>
                <w:rFonts w:ascii="宋体" w:hAnsi="宋体" w:cs="宋体"/>
                <w:color w:val="000000"/>
                <w:szCs w:val="21"/>
              </w:rPr>
              <w:br w:type="textWrapping" w:clear="all"/>
            </w:r>
            <w:r>
              <w:rPr>
                <w:rFonts w:hint="eastAsia" w:ascii="宋体" w:hAnsi="宋体" w:cs="宋体"/>
                <w:color w:val="000000"/>
                <w:szCs w:val="21"/>
              </w:rPr>
              <w:t xml:space="preserve">《通航建筑物运行管理办法》（交通运输部令</w:t>
            </w:r>
            <w:r>
              <w:rPr>
                <w:rFonts w:ascii="宋体" w:hAnsi="宋体" w:cs="宋体"/>
                <w:color w:val="000000"/>
                <w:szCs w:val="21"/>
              </w:rPr>
              <w:t xml:space="preserve">2019</w:t>
            </w:r>
            <w:r>
              <w:rPr>
                <w:rFonts w:hint="eastAsia" w:ascii="宋体" w:hAnsi="宋体" w:cs="宋体"/>
                <w:color w:val="000000"/>
                <w:szCs w:val="21"/>
              </w:rPr>
              <w:t xml:space="preserve">年第</w:t>
            </w:r>
            <w:r>
              <w:rPr>
                <w:rFonts w:ascii="宋体" w:hAnsi="宋体" w:cs="宋体"/>
                <w:color w:val="000000"/>
                <w:szCs w:val="21"/>
              </w:rPr>
              <w:t xml:space="preserve">6</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33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航道通航条件影响评价审核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《中华人民共和国航道法》</w:t>
            </w:r>
            <w:r>
              <w:rPr>
                <w:rFonts w:ascii="宋体" w:hAnsi="宋体" w:cs="宋体"/>
                <w:szCs w:val="21"/>
              </w:rPr>
              <w:br w:type="textWrapping" w:clear="all"/>
            </w:r>
            <w:r>
              <w:rPr>
                <w:rFonts w:hint="eastAsia" w:ascii="宋体" w:hAnsi="宋体" w:cs="宋体"/>
                <w:szCs w:val="21"/>
              </w:rPr>
              <w:t xml:space="preserve">《航道通航条件影响评价审核管理办法》（交通运输部令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号公布，交通运输部令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号）六级及以下不跨县、区的航道通航条件影响评价审核下放到县市区交通局</w:t>
            </w:r>
            <w:r>
              <w:rPr>
                <w:rFonts w:ascii="宋体" w:hAnsi="宋体" w:cs="宋体"/>
                <w:sz w:val="18"/>
                <w:szCs w:val="18"/>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水运工程建设项目竣工验收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br w:type="textWrapping" w:clear="all"/>
            </w:r>
            <w:r>
              <w:rPr>
                <w:rFonts w:hint="eastAsia" w:ascii="宋体" w:hAnsi="宋体" w:cs="宋体"/>
                <w:szCs w:val="21"/>
              </w:rPr>
              <w:t xml:space="preserve">《中华人民共和国航道法》</w:t>
            </w:r>
            <w:r>
              <w:rPr>
                <w:rFonts w:ascii="宋体" w:hAnsi="宋体" w:cs="宋体"/>
                <w:szCs w:val="21"/>
              </w:rPr>
              <w:br w:type="textWrapping" w:clear="all"/>
            </w:r>
            <w:r>
              <w:rPr>
                <w:rFonts w:hint="eastAsia" w:ascii="宋体" w:hAnsi="宋体" w:cs="宋体"/>
                <w:szCs w:val="21"/>
              </w:rPr>
              <w:t xml:space="preserve">《中华人民共和国航道管理条例》</w:t>
            </w:r>
            <w:r>
              <w:rPr>
                <w:rFonts w:ascii="宋体" w:hAnsi="宋体" w:cs="宋体"/>
                <w:szCs w:val="21"/>
              </w:rPr>
              <w:br w:type="textWrapping" w:clear="all"/>
            </w:r>
            <w:r>
              <w:rPr>
                <w:rFonts w:hint="eastAsia" w:ascii="宋体" w:hAnsi="宋体" w:cs="宋体"/>
                <w:szCs w:val="21"/>
              </w:rPr>
              <w:t xml:space="preserve">《港口工程建设管理规定》（交通运输部令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32</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《航道工程建设管理规定》（交通运输部令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2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号）。国内水路运输经营许可（不含旅客、危险品货物水路运输许可）下放至县市区交通局</w:t>
            </w:r>
            <w:r>
              <w:rPr>
                <w:rFonts w:ascii="宋体" w:hAnsi="宋体" w:cs="宋体"/>
                <w:sz w:val="18"/>
                <w:szCs w:val="18"/>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新增国内客船、危险品船运力审批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号公布，交通运输部令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ascii="宋体" w:hAnsi="宋体" w:cs="宋体"/>
                <w:sz w:val="18"/>
                <w:szCs w:val="18"/>
              </w:rPr>
            </w:r>
            <w:r>
              <w:rPr>
                <w:rFonts w:ascii="宋体" w:hAnsi="宋体" w:cs="宋体"/>
                <w:sz w:val="18"/>
                <w:szCs w:val="18"/>
              </w:rPr>
            </w:r>
          </w:p>
        </w:tc>
      </w:tr>
      <w:tr>
        <w:trPr>
          <w:jc w:val="center"/>
          <w:trHeight w:val="26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经营国内船舶管理业务审批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《国内水路运输辅助业管理规定》（交通运输部令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《湖北省人民政府关于取消和调整行政审批项目等事项的决定》（鄂政发〔</w:t>
            </w:r>
            <w:r>
              <w:rPr>
                <w:rFonts w:ascii="宋体" w:hAnsi="宋体" w:cs="宋体"/>
                <w:sz w:val="18"/>
                <w:szCs w:val="18"/>
              </w:rPr>
              <w:t xml:space="preserve">2017</w:t>
            </w:r>
            <w:r>
              <w:rPr>
                <w:rFonts w:hint="eastAsia" w:ascii="宋体" w:hAnsi="宋体" w:cs="宋体"/>
                <w:sz w:val="18"/>
                <w:szCs w:val="18"/>
              </w:rPr>
              <w:t xml:space="preserve">〕</w:t>
            </w:r>
            <w:r>
              <w:rPr>
                <w:rFonts w:ascii="宋体" w:hAnsi="宋体" w:cs="宋体"/>
                <w:sz w:val="18"/>
                <w:szCs w:val="18"/>
              </w:rPr>
              <w:t xml:space="preserve">20</w:t>
            </w:r>
            <w:r>
              <w:rPr>
                <w:rFonts w:hint="eastAsia" w:ascii="宋体" w:hAnsi="宋体" w:cs="宋体"/>
                <w:sz w:val="18"/>
                <w:szCs w:val="18"/>
              </w:rPr>
              <w:t xml:space="preserve">号）</w:t>
            </w:r>
            <w:r>
              <w:rPr>
                <w:rFonts w:ascii="宋体" w:hAnsi="宋体" w:cs="宋体"/>
                <w:sz w:val="18"/>
                <w:szCs w:val="18"/>
              </w:rPr>
              <w:t xml:space="preserve">  </w:t>
            </w: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p>
        </w:tc>
      </w:tr>
      <w:tr>
        <w:trPr>
          <w:jc w:val="center"/>
          <w:trHeight w:val="92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港口经营许可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市交通运输局；县级港口行政管理部门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r>
          </w:p>
        </w:tc>
        <w:tc>
          <w:tcPr>
            <w:tcBorders/>
            <w:tcW w:w="1056" w:type="dxa"/>
            <w:vAlign w:val="center"/>
            <w:textDirection w:val="lrTb"/>
            <w:noWrap w:val="false"/>
          </w:tcPr>
          <w:p>
            <w:pPr>
              <w:pBdr/>
              <w:spacing w:line="200" w:lineRule="exact"/>
              <w:ind/>
              <w:jc w:val="center"/>
              <w:rPr>
                <w:rFonts w:ascii="宋体" w:hAnsi="宋体" w:cs="宋体"/>
                <w:sz w:val="18"/>
                <w:szCs w:val="18"/>
              </w:rPr>
            </w:pPr>
            <w:r>
              <w:rPr>
                <w:rFonts w:ascii="宋体" w:hAnsi="宋体" w:cs="宋体"/>
                <w:sz w:val="18"/>
                <w:szCs w:val="18"/>
              </w:rPr>
            </w:r>
            <w:r>
              <w:rPr>
                <w:rFonts w:ascii="宋体" w:hAnsi="宋体" w:cs="宋体"/>
                <w:sz w:val="18"/>
                <w:szCs w:val="18"/>
              </w:rPr>
            </w:r>
          </w:p>
        </w:tc>
      </w:tr>
      <w:tr>
        <w:trPr>
          <w:jc w:val="center"/>
          <w:trHeight w:val="108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港口采掘、爆破施工作业许可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市交通运输局；县级港口行政管理部门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5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在内河通航水域载运、拖带超重、超长、超高、超宽、半潜物体或者拖放竹、木等物体许可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内河专用航标设置、撤除、位置移动和其他状况改变审批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《中华人民共和国航标条例》</w:t>
            </w:r>
            <w:r>
              <w:rPr>
                <w:rFonts w:ascii="宋体" w:hAnsi="宋体" w:cs="宋体"/>
                <w:szCs w:val="21"/>
              </w:rPr>
              <w:br w:type="textWrapping" w:clear="all"/>
            </w:r>
            <w:r>
              <w:rPr>
                <w:rFonts w:hint="eastAsia" w:ascii="宋体" w:hAnsi="宋体" w:cs="宋体"/>
                <w:szCs w:val="21"/>
              </w:rPr>
              <w:t xml:space="preserve">《中华人民共和国航道管理条例》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海域或者内河通航水域、岸线施工作业许可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船舶国籍登记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《中华人民共和国船舶登记条例》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499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设置或者撤销内河渡口审批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县级政府（由其指定部门承办）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62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经营性客运驾驶员从业资格认定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br w:type="textWrapping" w:clear="all"/>
            </w:r>
            <w:r>
              <w:rPr>
                <w:rFonts w:hint="eastAsia" w:ascii="宋体" w:hAnsi="宋体" w:cs="宋体"/>
                <w:szCs w:val="21"/>
              </w:rPr>
              <w:t xml:space="preserve">《道路运输从业人员管理规定》</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p>
        </w:tc>
      </w:tr>
      <w:tr>
        <w:trPr>
          <w:jc w:val="center"/>
          <w:trHeight w:val="270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经营性货运驾驶员从业资格认定（除使用</w:t>
            </w:r>
            <w:r>
              <w:rPr>
                <w:rFonts w:ascii="宋体" w:hAnsi="宋体" w:cs="宋体"/>
                <w:szCs w:val="21"/>
              </w:rPr>
              <w:t xml:space="preserve">4500</w:t>
            </w:r>
            <w:r>
              <w:rPr>
                <w:rFonts w:hint="eastAsia" w:ascii="宋体" w:hAnsi="宋体" w:cs="宋体"/>
                <w:szCs w:val="21"/>
              </w:rPr>
              <w:t xml:space="preserve">千克及以下普通货运车辆的驾驶人员外）</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br w:type="textWrapping" w:clear="all"/>
            </w:r>
            <w:r>
              <w:rPr>
                <w:rFonts w:hint="eastAsia" w:ascii="宋体" w:hAnsi="宋体" w:cs="宋体"/>
                <w:szCs w:val="21"/>
              </w:rPr>
              <w:t xml:space="preserve">《道路运输从业人员管理规定》</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p>
        </w:tc>
      </w:tr>
      <w:tr>
        <w:trPr>
          <w:jc w:val="center"/>
          <w:trHeight w:val="28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出租汽车驾驶员客运资格证核发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市交通运输局或者政府指定部门；县级交通运输部门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《出租汽车驾驶员从业资格管理规定》（交通运输部令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《网络预约出租汽车经营服务管理暂行办法》（交通运输部、工业和信息化部、公安部、商务部、工商总局、质检总局、国家网信办令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号公布，交通运输部、工业和信息化部、公安部、商务部、市场监管总局、国家网信办令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危险货物道路运输从业人员从业资格认定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《中华人民共和国道路运输条例》</w:t>
            </w:r>
            <w:r>
              <w:rPr>
                <w:rFonts w:ascii="宋体" w:hAnsi="宋体" w:cs="宋体"/>
                <w:szCs w:val="21"/>
              </w:rPr>
              <w:br w:type="textWrapping" w:clear="all"/>
            </w: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《放射性物品运输安全管理条例》</w:t>
            </w:r>
            <w:r>
              <w:rPr>
                <w:rFonts w:ascii="宋体" w:hAnsi="宋体" w:cs="宋体"/>
                <w:szCs w:val="21"/>
              </w:rPr>
              <w:br w:type="textWrapping" w:clear="all"/>
            </w:r>
            <w:r>
              <w:rPr>
                <w:rFonts w:hint="eastAsia" w:ascii="宋体" w:hAnsi="宋体" w:cs="宋体"/>
                <w:szCs w:val="21"/>
              </w:rPr>
              <w:t xml:space="preserve">《道路危险货物运输管理规定》</w:t>
            </w:r>
            <w:r>
              <w:rPr>
                <w:rFonts w:ascii="宋体" w:hAnsi="宋体" w:cs="宋体"/>
                <w:szCs w:val="21"/>
              </w:rPr>
              <w:br w:type="textWrapping" w:clear="all"/>
            </w:r>
            <w:r>
              <w:rPr>
                <w:rFonts w:hint="eastAsia" w:ascii="宋体" w:hAnsi="宋体" w:cs="宋体"/>
                <w:szCs w:val="21"/>
              </w:rPr>
              <w:t xml:space="preserve">《放射性物品道路运输管理规定》</w:t>
            </w:r>
            <w:r>
              <w:rPr>
                <w:rFonts w:ascii="宋体" w:hAnsi="宋体" w:cs="宋体"/>
                <w:szCs w:val="21"/>
              </w:rPr>
              <w:br w:type="textWrapping" w:clear="all"/>
            </w:r>
            <w:r>
              <w:rPr>
                <w:rFonts w:hint="eastAsia" w:ascii="宋体" w:hAnsi="宋体" w:cs="宋体"/>
                <w:szCs w:val="21"/>
              </w:rPr>
              <w:t xml:space="preserve">《道路运输从业人员管理规定》</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船员适任证书核发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《中华人民共和国船员条例》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在公路建筑控制区内设置非公路标志审批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《湖北省公路路政管理条例》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公路施工作业验收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《公路安全保护条例》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客运站站级核定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《汽车客运站级别划分和建设要求》（</w:t>
            </w:r>
            <w:r>
              <w:rPr>
                <w:rFonts w:ascii="宋体" w:hAnsi="宋体" w:cs="宋体"/>
                <w:szCs w:val="21"/>
              </w:rPr>
              <w:t xml:space="preserve">JT/T 200-2020</w:t>
            </w:r>
            <w:r>
              <w:rPr>
                <w:rFonts w:hint="eastAsia" w:ascii="宋体" w:hAnsi="宋体" w:cs="宋体"/>
                <w:szCs w:val="21"/>
              </w:rPr>
              <w:t xml:space="preserve">）</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船舶最低安全配员证书核发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《船舶最低安全配员规则》（交通运输部令</w:t>
            </w:r>
            <w:r>
              <w:rPr>
                <w:rFonts w:ascii="宋体" w:hAnsi="宋体" w:cs="宋体"/>
                <w:szCs w:val="21"/>
              </w:rPr>
              <w:t xml:space="preserve">2018</w:t>
            </w:r>
            <w:r>
              <w:rPr>
                <w:rFonts w:hint="eastAsia" w:ascii="宋体" w:hAnsi="宋体" w:cs="宋体"/>
                <w:szCs w:val="21"/>
              </w:rPr>
              <w:t xml:space="preserve">年</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《高速客船安全管理规则》（交通部令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船舶进出港口报告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《中华人民共和国港口法》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《船舶安全监督规则》（交通运输部令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《高速客船安全管理规则》（交通部令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出租汽车驾驶员从业资格注册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《出租汽车驾驶员从业资格管理规定》（交通运输部令第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船舶登记（含所有权、变更、抵押权、注销、光船租赁、废钢船）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《船舶登记条例》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船舶名称核准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《船舶登记条例》</w:t>
            </w:r>
            <w:r>
              <w:rPr>
                <w:rFonts w:ascii="宋体" w:hAnsi="宋体" w:cs="宋体"/>
                <w:szCs w:val="21"/>
              </w:rPr>
              <w:br w:type="textWrapping" w:clear="all"/>
            </w:r>
            <w:r>
              <w:rPr>
                <w:rFonts w:hint="eastAsia" w:ascii="宋体" w:hAnsi="宋体" w:cs="宋体"/>
                <w:szCs w:val="21"/>
              </w:rPr>
              <w:t xml:space="preserve">《船舶名称管理办法》（海船舶﹝</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619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船舶识别号使用核准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《船舶识别号管理规定》（交通运输部令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船员培训合格证签发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《船员条例》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道路运输证的配发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《道路运输条例》</w:t>
            </w:r>
            <w:r>
              <w:rPr>
                <w:rFonts w:ascii="宋体" w:hAnsi="宋体" w:cs="宋体"/>
                <w:szCs w:val="21"/>
              </w:rPr>
              <w:br w:type="textWrapping" w:clear="all"/>
            </w:r>
            <w:r>
              <w:rPr>
                <w:rFonts w:hint="eastAsia" w:ascii="宋体" w:hAnsi="宋体" w:cs="宋体"/>
                <w:szCs w:val="21"/>
              </w:rPr>
              <w:t xml:space="preserve">《道路货运输及站场管理规定》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1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对道路运输经营者终止经营的确认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《道路运输条例》</w:t>
            </w:r>
            <w:r>
              <w:rPr>
                <w:rFonts w:ascii="宋体" w:hAnsi="宋体" w:cs="宋体"/>
                <w:szCs w:val="21"/>
              </w:rPr>
              <w:br w:type="textWrapping" w:clear="all"/>
            </w: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《机动车驾驶员培训管理规定》（交通运输部令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《放射性物品道路运输管理规定》（交通运输部令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确认在公路桥梁跨越的河道一定范围内疏浚作业符合公路桥梁安全要求</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《公路安全保护条例》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海事声明签注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《船舶海事声明签注服务管理规定》（海安全〔</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81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通航河道内挖取砂石、泥土、开采砂金、堆放材料的确认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《中华人民共和国航道法》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1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高速客船操作安全证书核发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公路工程交工验收向交通主管部门备案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《公路工程竣（交）工验收办法》（交通部令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机动车维修经营备案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《关于进一步规范机动车维修经营备案工作的通知》（鄂运物综运〔</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108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对道路运输经营企业变更事项等的备案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市级交通运输部门；县级交通运输部门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《湖北省道路运输条例》</w:t>
            </w:r>
            <w:r>
              <w:rPr>
                <w:rFonts w:ascii="宋体" w:hAnsi="宋体" w:cs="宋体"/>
                <w:szCs w:val="21"/>
              </w:rPr>
              <w:br w:type="textWrapping" w:clear="all"/>
            </w:r>
            <w:r>
              <w:rPr>
                <w:rFonts w:hint="eastAsia" w:ascii="宋体" w:hAnsi="宋体" w:cs="宋体"/>
                <w:szCs w:val="21"/>
              </w:rPr>
              <w:t xml:space="preserve">《机动车驾驶员培训管理规定》（交通运输部令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号）下放至县市区交通局</w:t>
            </w:r>
            <w:r>
              <w:rPr>
                <w:rFonts w:ascii="宋体" w:hAnsi="宋体" w:cs="宋体"/>
                <w:sz w:val="18"/>
                <w:szCs w:val="18"/>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对道路运输经营者设立分公司的备案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《公司登记管理条例》</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2013</w:t>
            </w:r>
            <w:r>
              <w:rPr>
                <w:rFonts w:hint="eastAsia" w:ascii="宋体" w:hAnsi="宋体" w:cs="宋体"/>
                <w:szCs w:val="21"/>
              </w:rPr>
              <w:t xml:space="preserve">〕第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pacing w:val="-6"/>
                <w:sz w:val="18"/>
                <w:szCs w:val="18"/>
              </w:rPr>
              <w:t xml:space="preserve">号）二、三类客运班线经营或者包车客运经营者设立分公司的备案，下放至县市区交通局</w:t>
            </w:r>
            <w:r>
              <w:rPr>
                <w:rFonts w:ascii="宋体" w:hAnsi="宋体" w:cs="宋体"/>
                <w:sz w:val="18"/>
                <w:szCs w:val="18"/>
              </w:rPr>
            </w:r>
          </w:p>
        </w:tc>
      </w:tr>
      <w:tr>
        <w:trPr>
          <w:jc w:val="center"/>
          <w:trHeight w:val="77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旅客班轮运输停业备案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3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国内水路运输经营企业主要信息变更及经营状况备案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国内水路运输经营企业新增普通货船运力备案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船舶管理业务经营者主要信息变更备案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《国内水路运输辅助业管理规定》（交通运输部令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船舶管理业务经营合同备案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船舶代理、水路客货运输代理及其变更事项备案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《国内水路运输管理条例》</w:t>
            </w:r>
            <w:r>
              <w:rPr>
                <w:rFonts w:ascii="宋体" w:hAnsi="宋体" w:cs="宋体"/>
                <w:szCs w:val="21"/>
              </w:rPr>
              <w:br w:type="textWrapping" w:clear="all"/>
            </w:r>
            <w:r>
              <w:rPr>
                <w:rFonts w:hint="eastAsia" w:ascii="宋体" w:hAnsi="宋体" w:cs="宋体"/>
                <w:szCs w:val="21"/>
              </w:rPr>
              <w:t xml:space="preserve">《国内水路运输辅助业管理规定》（交通运输部令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对道路运输相关业务的备案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《湖北省道路运输条例》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涉水工程通航安全技术参数备案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《水上水下活动通航安全管理规定》（交通运输部令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设置鱼标和军用标志备案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《航道管理条例》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内河通航水域安全作业备案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机动车驾驶员培训经营备案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《道路运输条例》</w:t>
            </w:r>
            <w:r>
              <w:rPr>
                <w:rFonts w:ascii="宋体" w:hAnsi="宋体" w:cs="宋体"/>
                <w:szCs w:val="21"/>
              </w:rPr>
              <w:br w:type="textWrapping" w:clear="all"/>
            </w:r>
            <w:r>
              <w:rPr>
                <w:rFonts w:hint="eastAsia" w:ascii="宋体" w:hAnsi="宋体" w:cs="宋体"/>
                <w:szCs w:val="21"/>
              </w:rPr>
              <w:t xml:space="preserve">《国务院关于深化“证照分离”改革进一步激发市场主体发展活力的通知》（国发〔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7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老旧运输船舶特别定期检验后继续经营水路运输备案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《老旧运输船舶管理规定》（交通运输部令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购置或者光租外国籍四、五类船舶备案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《老旧运输船舶管理规定》（交通运输部令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船员服务机构和船员用人单位船员的培训任职资历、安全记录、健康状况等情况备案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《船员条例》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定制客运备案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道路运输企业新建或者变更监控平台备案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《道路运输车辆动态监督管理办法》（交通运输部、公安部</w:t>
            </w:r>
            <w:r>
              <w:rPr>
                <w:rFonts w:ascii="宋体" w:hAnsi="宋体" w:cs="宋体"/>
                <w:szCs w:val="21"/>
              </w:rPr>
              <w:t xml:space="preserve"> </w:t>
            </w:r>
            <w:r>
              <w:rPr>
                <w:rFonts w:hint="eastAsia" w:ascii="宋体" w:hAnsi="宋体" w:cs="宋体"/>
                <w:szCs w:val="21"/>
              </w:rPr>
              <w:t xml:space="preserve">、国家安全生产监督管理总局令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号公布，交通运输部、公安部、应急管理部令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货运代理（代办）等货运相关服务备案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货运站经营者变更名称、地址等备案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《道路货物运输及站场管理规定》（交通运输部令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汽车租赁、装卸搬运、道路运输代理、货运配载信息服务、仓储理货、商品车发送业务备案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《湖北省道路运输条例》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01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船舶防污染作业报告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《中华人民共和国海洋环境保护法》</w:t>
            </w:r>
            <w:r>
              <w:rPr>
                <w:rFonts w:ascii="宋体" w:hAnsi="宋体" w:cs="宋体"/>
                <w:szCs w:val="21"/>
              </w:rPr>
              <w:br w:type="textWrapping" w:clear="all"/>
            </w:r>
            <w:r>
              <w:rPr>
                <w:rFonts w:hint="eastAsia" w:ascii="宋体" w:hAnsi="宋体" w:cs="宋体"/>
                <w:szCs w:val="21"/>
              </w:rPr>
              <w:t xml:space="preserve">《防治船舶污染内河水域环境管理规定》（交通运输部令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《船舶载运危险货物安全监督管理规定》（交通运输部令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《船舶及其有关作业活动污染海洋环境防治管理规定》（交通运输部令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7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对客货运输车辆的年度审验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《放射性物品道路运输管理规定》（交通运输部令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《道路货物运输及站场管理规定》（交通部令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《道路旅客运输及客运站管理规定》（交通部令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《道路旅客运输及客运站管理规定》（交通运输部令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《道路危险货物运输管理规定》（交通运输部令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6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道路运输从业人员从业资格证件换发、补发和变更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《出租汽车驾驶员从业资格管理规定》（交通运输部令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63</w:t>
            </w:r>
            <w:r>
              <w:rPr>
                <w:rFonts w:hint="eastAsia" w:ascii="宋体" w:hAnsi="宋体" w:cs="宋体"/>
                <w:szCs w:val="21"/>
              </w:rPr>
              <w:t xml:space="preserve">号公布，交通运输部令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 w:val="18"/>
                <w:szCs w:val="18"/>
              </w:rPr>
            </w:pPr>
            <w:r>
              <w:rPr>
                <w:rFonts w:hint="eastAsia" w:ascii="宋体" w:hAnsi="宋体" w:cs="宋体"/>
                <w:sz w:val="18"/>
                <w:szCs w:val="18"/>
              </w:rPr>
              <w:t xml:space="preserve">省政府关于向</w:t>
            </w:r>
            <w:r>
              <w:rPr>
                <w:rFonts w:ascii="宋体" w:hAnsi="宋体" w:cs="宋体"/>
                <w:sz w:val="18"/>
                <w:szCs w:val="18"/>
              </w:rPr>
              <w:t xml:space="preserve">79</w:t>
            </w:r>
            <w:r>
              <w:rPr>
                <w:rFonts w:hint="eastAsia" w:ascii="宋体" w:hAnsi="宋体" w:cs="宋体"/>
                <w:sz w:val="18"/>
                <w:szCs w:val="18"/>
              </w:rPr>
              <w:t xml:space="preserve">个县（市、区）下放经济社会管理权限的决定》（鄂政发</w:t>
            </w:r>
            <w:r>
              <w:rPr>
                <w:rFonts w:ascii="宋体" w:hAnsi="宋体" w:cs="宋体"/>
                <w:sz w:val="18"/>
                <w:szCs w:val="18"/>
              </w:rPr>
              <w:t xml:space="preserve">[2022]4</w:t>
            </w:r>
            <w:r>
              <w:rPr>
                <w:rFonts w:hint="eastAsia" w:ascii="宋体" w:hAnsi="宋体" w:cs="宋体"/>
                <w:sz w:val="18"/>
                <w:szCs w:val="18"/>
              </w:rPr>
              <w:t xml:space="preserve">号）二、三类客运班线经营或者包车客运经营者设立分公司的备案，下放至县市区交通局</w:t>
            </w:r>
            <w:r>
              <w:rPr>
                <w:rFonts w:ascii="宋体" w:hAnsi="宋体" w:cs="宋体"/>
                <w:sz w:val="18"/>
                <w:szCs w:val="18"/>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道路运输从业人员注销</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《道路运输从业人员管理规定》（交通运输部令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right="-42" w:left="-42"/>
              <w:jc w:val="center"/>
              <w:rPr>
                <w:rFonts w:ascii="宋体" w:hAnsi="宋体" w:cs="宋体"/>
                <w:spacing w:val="-4"/>
                <w:sz w:val="18"/>
                <w:szCs w:val="18"/>
              </w:rPr>
            </w:pPr>
            <w:r>
              <w:rPr>
                <w:rFonts w:hint="eastAsia" w:ascii="宋体" w:hAnsi="宋体" w:cs="宋体"/>
                <w:spacing w:val="-4"/>
                <w:sz w:val="18"/>
                <w:szCs w:val="18"/>
              </w:rPr>
              <w:t xml:space="preserve">省政府关于向</w:t>
            </w:r>
            <w:r>
              <w:rPr>
                <w:rFonts w:ascii="宋体" w:hAnsi="宋体" w:cs="宋体"/>
                <w:spacing w:val="-4"/>
                <w:sz w:val="18"/>
                <w:szCs w:val="18"/>
              </w:rPr>
              <w:t xml:space="preserve">79</w:t>
            </w:r>
            <w:r>
              <w:rPr>
                <w:rFonts w:hint="eastAsia" w:ascii="宋体" w:hAnsi="宋体" w:cs="宋体"/>
                <w:spacing w:val="-4"/>
                <w:sz w:val="18"/>
                <w:szCs w:val="18"/>
              </w:rPr>
              <w:t xml:space="preserve">个县（市、区）下放经济社会管理权限的决定》（鄂政发</w:t>
            </w:r>
            <w:r>
              <w:rPr>
                <w:rFonts w:ascii="宋体" w:hAnsi="宋体" w:cs="宋体"/>
                <w:spacing w:val="-4"/>
                <w:sz w:val="18"/>
                <w:szCs w:val="18"/>
              </w:rPr>
              <w:t xml:space="preserve">[2022]4</w:t>
            </w:r>
            <w:r>
              <w:rPr>
                <w:rFonts w:hint="eastAsia" w:ascii="宋体" w:hAnsi="宋体" w:cs="宋体"/>
                <w:spacing w:val="-4"/>
                <w:sz w:val="18"/>
                <w:szCs w:val="18"/>
              </w:rPr>
              <w:t xml:space="preserve">号）二、三类客运班线经营或者包车客运经营者设立分公司的备案，下放至县市区交通局</w:t>
            </w:r>
            <w:r>
              <w:rPr>
                <w:rFonts w:ascii="宋体" w:hAnsi="宋体" w:cs="宋体"/>
                <w:spacing w:val="-4"/>
                <w:sz w:val="18"/>
                <w:szCs w:val="18"/>
              </w:rPr>
            </w:r>
          </w:p>
        </w:tc>
      </w:tr>
      <w:tr>
        <w:trPr>
          <w:jc w:val="center"/>
          <w:trHeight w:val="200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船舶文书签注（《航海（行）日志》《轮机日志》《车钟记录簿》《垃圾记录簿》《货物记录簿》《油类记录簿》《货物系固手册》）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br w:type="textWrapping" w:clear="all"/>
            </w:r>
            <w:r>
              <w:rPr>
                <w:rFonts w:hint="eastAsia" w:ascii="宋体" w:hAnsi="宋体" w:cs="宋体"/>
                <w:szCs w:val="21"/>
              </w:rPr>
              <w:t xml:space="preserve">《水污染防治法实施细则》（国务院令第</w:t>
            </w:r>
            <w:r>
              <w:rPr>
                <w:rFonts w:ascii="宋体" w:hAnsi="宋体" w:cs="宋体"/>
                <w:szCs w:val="21"/>
              </w:rPr>
              <w:t xml:space="preserve">284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《船舶安全监督规则》（交通运输部令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28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船舶防污染证书、文书签注（《程序与布置手册》《船舶垃圾管理计划》《过驳作业计划》《挥发性有机化合物管理计划》《消耗臭氧物质记录簿》）</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《中华人民共和国海洋环境保护法》</w:t>
            </w:r>
            <w:r>
              <w:rPr>
                <w:rFonts w:ascii="宋体" w:hAnsi="宋体" w:cs="宋体"/>
                <w:szCs w:val="21"/>
              </w:rPr>
              <w:br w:type="textWrapping" w:clear="all"/>
            </w:r>
            <w:r>
              <w:rPr>
                <w:rFonts w:hint="eastAsia" w:ascii="宋体" w:hAnsi="宋体" w:cs="宋体"/>
                <w:szCs w:val="21"/>
              </w:rPr>
              <w:t xml:space="preserve">《中华人民共和国海上交通安全法》</w:t>
            </w:r>
            <w:r>
              <w:rPr>
                <w:rFonts w:ascii="宋体" w:hAnsi="宋体" w:cs="宋体"/>
                <w:szCs w:val="21"/>
              </w:rPr>
              <w:br w:type="textWrapping" w:clear="all"/>
            </w:r>
            <w:r>
              <w:rPr>
                <w:rFonts w:hint="eastAsia" w:ascii="宋体" w:hAnsi="宋体" w:cs="宋体"/>
                <w:szCs w:val="21"/>
              </w:rPr>
              <w:t xml:space="preserve">《防治船舶污染海洋环境管理条例》</w:t>
            </w:r>
            <w:r>
              <w:rPr>
                <w:rFonts w:ascii="宋体" w:hAnsi="宋体" w:cs="宋体"/>
                <w:szCs w:val="21"/>
              </w:rPr>
              <w:br w:type="textWrapping" w:clear="all"/>
            </w:r>
            <w:r>
              <w:rPr>
                <w:rFonts w:hint="eastAsia" w:ascii="宋体" w:hAnsi="宋体" w:cs="宋体"/>
                <w:szCs w:val="21"/>
              </w:rPr>
              <w:t xml:space="preserve">《水污染防治法实施细则》（国务院令第</w:t>
            </w:r>
            <w:r>
              <w:rPr>
                <w:rFonts w:ascii="宋体" w:hAnsi="宋体" w:cs="宋体"/>
                <w:szCs w:val="21"/>
              </w:rPr>
              <w:t xml:space="preserve">284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《船舶及其有关作业活动污染海洋环境防治管理规定》（交通运输部令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《船舶安全监督规则》（交通运输部令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号公布，交通运输部令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航行警（通）告发布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通航水域水上突发事件应急救援（长江干线除外）</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《中华人民共和国突发事件应对法》</w:t>
            </w:r>
            <w:r>
              <w:rPr>
                <w:rFonts w:ascii="宋体" w:hAnsi="宋体" w:cs="宋体"/>
                <w:szCs w:val="21"/>
              </w:rPr>
              <w:br w:type="textWrapping" w:clear="all"/>
            </w:r>
            <w:r>
              <w:rPr>
                <w:rFonts w:hint="eastAsia" w:ascii="宋体" w:hAnsi="宋体" w:cs="宋体"/>
                <w:szCs w:val="21"/>
              </w:rPr>
              <w:t xml:space="preserve">《内河交通安全管理条例》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随州市交通运输局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水路交通突发事件预警预防信息服务（长江干线除外）</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市交通运输局；县级交通运输部门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《省人民政府办公厅关于印发湖北省水上搜救应急预案的通知》（鄂政办发〔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74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《湖北省水上搜救应急预案》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水利基建项目初步设计文件审批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取水许可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hint="eastAsia" w:ascii="宋体" w:hAnsi="宋体" w:cs="宋体"/>
                <w:szCs w:val="21"/>
              </w:rPr>
            </w:pPr>
            <w:r>
              <w:rPr>
                <w:rFonts w:hint="eastAsia" w:ascii="宋体" w:hAnsi="宋体" w:cs="宋体"/>
                <w:szCs w:val="21"/>
              </w:rPr>
              <w:t xml:space="preserve">《中华人民共和国水法》</w:t>
            </w:r>
            <w:r>
              <w:rPr>
                <w:rFonts w:hint="eastAsia" w:ascii="宋体" w:hAnsi="宋体" w:cs="宋体"/>
                <w:szCs w:val="21"/>
              </w:rPr>
            </w:r>
          </w:p>
          <w:p>
            <w:pPr>
              <w:pBdr/>
              <w:spacing w:line="240" w:lineRule="atLeast"/>
              <w:ind/>
              <w:jc w:val="left"/>
              <w:rPr>
                <w:rFonts w:ascii="宋体" w:hAnsi="宋体" w:cs="宋体"/>
                <w:szCs w:val="21"/>
              </w:rPr>
            </w:pPr>
            <w:r>
              <w:rPr>
                <w:rFonts w:hint="eastAsia" w:ascii="宋体" w:hAnsi="宋体" w:cs="宋体"/>
                <w:szCs w:val="21"/>
              </w:rPr>
              <w:t xml:space="preserve">《取水许可管理办法》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洪水影响评价类审批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《中华人民共和国防洪法》</w:t>
            </w:r>
            <w:r>
              <w:rPr>
                <w:rFonts w:ascii="宋体" w:hAnsi="宋体" w:cs="宋体"/>
                <w:szCs w:val="21"/>
              </w:rPr>
              <w:br w:type="textWrapping" w:clear="all"/>
            </w:r>
            <w:r>
              <w:rPr>
                <w:rFonts w:hint="eastAsia" w:ascii="宋体" w:hAnsi="宋体" w:cs="宋体"/>
                <w:szCs w:val="21"/>
              </w:rPr>
              <w:t xml:space="preserve">《中华人民共和国河道管理条例》</w:t>
            </w:r>
            <w:r>
              <w:rPr>
                <w:rFonts w:ascii="宋体" w:hAnsi="宋体" w:cs="宋体"/>
                <w:szCs w:val="21"/>
              </w:rPr>
              <w:br w:type="textWrapping" w:clear="all"/>
            </w:r>
            <w:r>
              <w:rPr>
                <w:rFonts w:hint="eastAsia" w:ascii="宋体" w:hAnsi="宋体" w:cs="宋体"/>
                <w:szCs w:val="21"/>
              </w:rPr>
              <w:t xml:space="preserve">《中华人民共和国水文条例》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0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河道管理范围内特定活动审批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《中华人民共和国河道管理条例》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河道采砂许可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《中华人民共和国长江保护法》</w:t>
            </w:r>
            <w:r>
              <w:rPr>
                <w:rFonts w:ascii="宋体" w:hAnsi="宋体" w:cs="宋体"/>
                <w:szCs w:val="21"/>
              </w:rPr>
              <w:br w:type="textWrapping" w:clear="all"/>
            </w:r>
            <w:r>
              <w:rPr>
                <w:rFonts w:hint="eastAsia" w:ascii="宋体" w:hAnsi="宋体" w:cs="宋体"/>
                <w:szCs w:val="21"/>
              </w:rPr>
              <w:t xml:space="preserve">《中华人民共和国河道管理条例》</w:t>
            </w:r>
            <w:r>
              <w:rPr>
                <w:rFonts w:ascii="宋体" w:hAnsi="宋体" w:cs="宋体"/>
                <w:szCs w:val="21"/>
              </w:rPr>
              <w:br w:type="textWrapping" w:clear="all"/>
            </w:r>
            <w:r>
              <w:rPr>
                <w:rFonts w:hint="eastAsia" w:ascii="宋体" w:hAnsi="宋体" w:cs="宋体"/>
                <w:szCs w:val="21"/>
              </w:rPr>
              <w:t xml:space="preserve">《长江河道采砂管理条例》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6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生产建设项目水土保持方案审批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《中华人民共和国水土保持法》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农村集体经济组织修建水库审批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城市建设填堵水域、废除围堤审批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《中华人民共和国防洪法》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占用农业灌溉水源、灌排工程设施审批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利用堤顶、戗台兼做公路审批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《中华人民共和国河道管理条例》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坝顶兼做公路审批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大坝管理和保护范围内修建码头、渔塘许可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0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水库注册登记、降等和报废的审批确认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br w:type="textWrapping" w:clear="all"/>
            </w:r>
            <w:r>
              <w:rPr>
                <w:rFonts w:hint="eastAsia" w:ascii="宋体" w:hAnsi="宋体" w:cs="宋体"/>
                <w:szCs w:val="21"/>
              </w:rPr>
              <w:t xml:space="preserve">《水库降等与报废管理办法（试行）》（水利部令第</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《水库大坝注册登记办法》（水利部水管〔</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290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《湖北省水库管理办法》（湖北省人民政府令第</w:t>
            </w:r>
            <w:r>
              <w:rPr>
                <w:rFonts w:ascii="宋体" w:hAnsi="宋体" w:cs="宋体"/>
                <w:szCs w:val="21"/>
              </w:rPr>
              <w:t xml:space="preserve">413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水利安全生产标准化等级二、</w:t>
            </w:r>
            <w:r>
              <w:rPr>
                <w:rFonts w:hint="eastAsia" w:ascii="宋体" w:hAnsi="宋体" w:cs="宋体"/>
                <w:b/>
                <w:bCs/>
                <w:szCs w:val="21"/>
              </w:rPr>
              <w:t xml:space="preserve">三</w:t>
            </w:r>
            <w:r>
              <w:rPr>
                <w:rFonts w:hint="eastAsia" w:ascii="宋体" w:hAnsi="宋体" w:cs="宋体"/>
                <w:szCs w:val="21"/>
              </w:rPr>
              <w:t xml:space="preserve">级的评定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《水利安全生产标准化评审管理暂行办法》（水安监〔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189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农村水电站安全生产标准化等级二、三级的评定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《农村水电站安全生产标准化达标评级实施办法（暂行）》（水电〔</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379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水电站第一个年度度汛方案审查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《省人民政府关于加强水能资源开发利用管理的意见》（鄂政发〔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水库（水电站）调度规程审批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br w:type="textWrapping" w:clear="all"/>
            </w:r>
            <w:r>
              <w:rPr>
                <w:rFonts w:hint="eastAsia" w:ascii="宋体" w:hAnsi="宋体" w:cs="宋体"/>
                <w:szCs w:val="21"/>
              </w:rPr>
              <w:t xml:space="preserve">《水库调度规程编制导则》（</w:t>
            </w:r>
            <w:r>
              <w:rPr>
                <w:rFonts w:ascii="宋体" w:hAnsi="宋体" w:cs="宋体"/>
                <w:szCs w:val="21"/>
              </w:rPr>
              <w:t xml:space="preserve">SL706-2015</w:t>
            </w:r>
            <w:r>
              <w:rPr>
                <w:rFonts w:hint="eastAsia" w:ascii="宋体" w:hAnsi="宋体" w:cs="宋体"/>
                <w:szCs w:val="21"/>
              </w:rPr>
              <w:t xml:space="preserve">）</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水土流失纠纷裁决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《中华人民共和国水土保持法》</w:t>
            </w:r>
            <w:r>
              <w:rPr>
                <w:rFonts w:ascii="宋体" w:hAnsi="宋体" w:cs="宋体"/>
                <w:szCs w:val="21"/>
              </w:rPr>
              <w:br w:type="textWrapping" w:clear="all"/>
            </w:r>
            <w:r>
              <w:rPr>
                <w:rFonts w:hint="eastAsia" w:ascii="宋体" w:hAnsi="宋体" w:cs="宋体"/>
                <w:szCs w:val="21"/>
              </w:rPr>
              <w:t xml:space="preserve">《中华人民共和国行政复议法》</w:t>
            </w:r>
            <w:r>
              <w:rPr>
                <w:rFonts w:ascii="宋体" w:hAnsi="宋体" w:cs="宋体"/>
                <w:szCs w:val="21"/>
              </w:rPr>
              <w:br w:type="textWrapping" w:clear="all"/>
            </w: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lang w:eastAsia="zh-CN"/>
              </w:rPr>
              <w:t xml:space="preserve">《中华人民共和国行政诉讼法</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《水行政处罚实施办法》（水利部令第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水事纠纷裁决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t xml:space="preserve"> </w:t>
            </w:r>
            <w:r>
              <w:rPr>
                <w:rFonts w:ascii="宋体" w:hAnsi="宋体" w:cs="宋体"/>
                <w:szCs w:val="21"/>
              </w:rPr>
              <w:br w:type="textWrapping" w:clear="all"/>
            </w:r>
            <w:r>
              <w:rPr>
                <w:rFonts w:hint="eastAsia" w:ascii="宋体" w:hAnsi="宋体" w:cs="宋体"/>
                <w:szCs w:val="21"/>
              </w:rPr>
              <w:t xml:space="preserve">《省际水事纠纷预防和处理办法》（水利部水政法〔</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400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水利工程建设项目拆除和爆破工程方案审核备案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《水利工程建设安全生产管理规定》（水利部令第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水利水电工程建设项目安全生产措施方案备案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《建设工程安全生产管理条例》</w:t>
            </w:r>
            <w:r>
              <w:rPr>
                <w:rFonts w:ascii="宋体" w:hAnsi="宋体" w:cs="宋体"/>
                <w:szCs w:val="21"/>
              </w:rPr>
              <w:br w:type="textWrapping" w:clear="all"/>
            </w:r>
            <w:r>
              <w:rPr>
                <w:rFonts w:hint="eastAsia" w:ascii="宋体" w:hAnsi="宋体" w:cs="宋体"/>
                <w:szCs w:val="21"/>
              </w:rPr>
              <w:t xml:space="preserve">《水利工程建设安全生产管理规定》（水利部令第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中型灌区续建配套与节水改造项目实施方案备案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《水利部办公厅关于印发〈中型灌区续建配套与节水改造项目建设管理办法（试行）〉的通知》（办农水〔</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340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1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水利水电工程招标备案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8"/>
                <w:szCs w:val="21"/>
              </w:rPr>
            </w:pPr>
            <w:r>
              <w:rPr>
                <w:rFonts w:hint="eastAsia" w:ascii="宋体" w:hAnsi="宋体" w:cs="宋体"/>
                <w:spacing w:val="-8"/>
                <w:szCs w:val="21"/>
              </w:rPr>
              <w:t xml:space="preserve">市水利和湖泊局；县级水利部门</w:t>
            </w:r>
            <w:r>
              <w:rPr>
                <w:rFonts w:ascii="宋体" w:hAnsi="宋体" w:cs="宋体"/>
                <w:spacing w:val="-8"/>
                <w:szCs w:val="21"/>
              </w:rPr>
            </w:r>
          </w:p>
        </w:tc>
        <w:tc>
          <w:tcPr>
            <w:tcBorders/>
            <w:tcW w:w="6214" w:type="dxa"/>
            <w:vAlign w:val="center"/>
            <w:textDirection w:val="lrTb"/>
            <w:noWrap w:val="false"/>
          </w:tcPr>
          <w:p>
            <w:pPr>
              <w:pBdr/>
              <w:spacing w:line="240" w:lineRule="atLeast"/>
              <w:ind/>
              <w:jc w:val="left"/>
              <w:rPr>
                <w:rFonts w:ascii="宋体" w:hAnsi="宋体" w:cs="宋体"/>
                <w:spacing w:val="-8"/>
                <w:szCs w:val="21"/>
              </w:rPr>
            </w:pPr>
            <w:r>
              <w:rPr>
                <w:rFonts w:hint="eastAsia" w:ascii="宋体" w:hAnsi="宋体" w:cs="宋体"/>
                <w:spacing w:val="-8"/>
                <w:szCs w:val="21"/>
              </w:rPr>
              <w:t xml:space="preserve">《水利工程建设安全生产管理规定》（水利部令</w:t>
            </w:r>
            <w:r>
              <w:rPr>
                <w:rFonts w:ascii="宋体" w:hAnsi="宋体" w:cs="宋体"/>
                <w:spacing w:val="-8"/>
                <w:szCs w:val="21"/>
              </w:rPr>
              <w:t xml:space="preserve">2005</w:t>
            </w:r>
            <w:r>
              <w:rPr>
                <w:rFonts w:hint="eastAsia" w:ascii="宋体" w:hAnsi="宋体" w:cs="宋体"/>
                <w:spacing w:val="-8"/>
                <w:szCs w:val="21"/>
              </w:rPr>
              <w:t xml:space="preserve">年第</w:t>
            </w:r>
            <w:r>
              <w:rPr>
                <w:rFonts w:ascii="宋体" w:hAnsi="宋体" w:cs="宋体"/>
                <w:spacing w:val="-8"/>
                <w:szCs w:val="21"/>
              </w:rPr>
              <w:t xml:space="preserve">26</w:t>
            </w:r>
            <w:r>
              <w:rPr>
                <w:rFonts w:hint="eastAsia" w:ascii="宋体" w:hAnsi="宋体" w:cs="宋体"/>
                <w:spacing w:val="-8"/>
                <w:szCs w:val="21"/>
              </w:rPr>
              <w:t xml:space="preserve">号公布，水利部令</w:t>
            </w:r>
            <w:r>
              <w:rPr>
                <w:rFonts w:ascii="宋体" w:hAnsi="宋体" w:cs="宋体"/>
                <w:spacing w:val="-8"/>
                <w:szCs w:val="21"/>
              </w:rPr>
              <w:t xml:space="preserve">2019</w:t>
            </w:r>
            <w:r>
              <w:rPr>
                <w:rFonts w:hint="eastAsia" w:ascii="宋体" w:hAnsi="宋体" w:cs="宋体"/>
                <w:spacing w:val="-8"/>
                <w:szCs w:val="21"/>
              </w:rPr>
              <w:t xml:space="preserve">年第</w:t>
            </w:r>
            <w:r>
              <w:rPr>
                <w:rFonts w:ascii="宋体" w:hAnsi="宋体" w:cs="宋体"/>
                <w:spacing w:val="-8"/>
                <w:szCs w:val="21"/>
              </w:rPr>
              <w:t xml:space="preserve">50</w:t>
            </w:r>
            <w:r>
              <w:rPr>
                <w:rFonts w:hint="eastAsia" w:ascii="宋体" w:hAnsi="宋体" w:cs="宋体"/>
                <w:spacing w:val="-8"/>
                <w:szCs w:val="21"/>
              </w:rPr>
              <w:t xml:space="preserve">号修正）</w:t>
            </w:r>
            <w:r>
              <w:rPr>
                <w:rFonts w:ascii="宋体" w:hAnsi="宋体" w:cs="宋体"/>
                <w:spacing w:val="-8"/>
                <w:szCs w:val="21"/>
              </w:rPr>
              <w:br w:type="textWrapping" w:clear="all"/>
            </w:r>
            <w:r>
              <w:rPr>
                <w:rFonts w:hint="eastAsia" w:ascii="宋体" w:hAnsi="宋体" w:cs="宋体"/>
                <w:spacing w:val="-8"/>
                <w:szCs w:val="21"/>
              </w:rPr>
              <w:t xml:space="preserve">《水利工程建设项目招标投标管理规定》（水利部令</w:t>
            </w:r>
            <w:r>
              <w:rPr>
                <w:rFonts w:ascii="宋体" w:hAnsi="宋体" w:cs="宋体"/>
                <w:spacing w:val="-8"/>
                <w:szCs w:val="21"/>
              </w:rPr>
              <w:t xml:space="preserve">2001</w:t>
            </w:r>
            <w:r>
              <w:rPr>
                <w:rFonts w:hint="eastAsia" w:ascii="宋体" w:hAnsi="宋体" w:cs="宋体"/>
                <w:spacing w:val="-8"/>
                <w:szCs w:val="21"/>
              </w:rPr>
              <w:t xml:space="preserve">年第</w:t>
            </w:r>
            <w:r>
              <w:rPr>
                <w:rFonts w:ascii="宋体" w:hAnsi="宋体" w:cs="宋体"/>
                <w:spacing w:val="-8"/>
                <w:szCs w:val="21"/>
              </w:rPr>
              <w:t xml:space="preserve">14</w:t>
            </w:r>
            <w:r>
              <w:rPr>
                <w:rFonts w:hint="eastAsia" w:ascii="宋体" w:hAnsi="宋体" w:cs="宋体"/>
                <w:spacing w:val="-8"/>
                <w:szCs w:val="21"/>
              </w:rPr>
              <w:t xml:space="preserve">号）</w:t>
            </w:r>
            <w:r>
              <w:rPr>
                <w:rFonts w:ascii="宋体" w:hAnsi="宋体" w:cs="宋体"/>
                <w:spacing w:val="-8"/>
                <w:szCs w:val="21"/>
              </w:rPr>
              <w:br w:type="textWrapping" w:clear="all"/>
            </w:r>
            <w:r>
              <w:rPr>
                <w:rFonts w:hint="eastAsia" w:ascii="宋体" w:hAnsi="宋体" w:cs="宋体"/>
                <w:spacing w:val="-8"/>
                <w:szCs w:val="21"/>
              </w:rPr>
              <w:t xml:space="preserve">《水利工程建设监理规定》（水利部令</w:t>
            </w:r>
            <w:r>
              <w:rPr>
                <w:rFonts w:ascii="宋体" w:hAnsi="宋体" w:cs="宋体"/>
                <w:spacing w:val="-8"/>
                <w:szCs w:val="21"/>
              </w:rPr>
              <w:t xml:space="preserve">2006</w:t>
            </w:r>
            <w:r>
              <w:rPr>
                <w:rFonts w:hint="eastAsia" w:ascii="宋体" w:hAnsi="宋体" w:cs="宋体"/>
                <w:spacing w:val="-8"/>
                <w:szCs w:val="21"/>
              </w:rPr>
              <w:t xml:space="preserve">年第</w:t>
            </w:r>
            <w:r>
              <w:rPr>
                <w:rFonts w:ascii="宋体" w:hAnsi="宋体" w:cs="宋体"/>
                <w:spacing w:val="-8"/>
                <w:szCs w:val="21"/>
              </w:rPr>
              <w:t xml:space="preserve">28</w:t>
            </w:r>
            <w:r>
              <w:rPr>
                <w:rFonts w:hint="eastAsia" w:ascii="宋体" w:hAnsi="宋体" w:cs="宋体"/>
                <w:spacing w:val="-8"/>
                <w:szCs w:val="21"/>
              </w:rPr>
              <w:t xml:space="preserve">号公布，水利部令</w:t>
            </w:r>
            <w:r>
              <w:rPr>
                <w:rFonts w:ascii="宋体" w:hAnsi="宋体" w:cs="宋体"/>
                <w:spacing w:val="-8"/>
                <w:szCs w:val="21"/>
              </w:rPr>
              <w:t xml:space="preserve">2017</w:t>
            </w:r>
            <w:r>
              <w:rPr>
                <w:rFonts w:hint="eastAsia" w:ascii="宋体" w:hAnsi="宋体" w:cs="宋体"/>
                <w:spacing w:val="-8"/>
                <w:szCs w:val="21"/>
              </w:rPr>
              <w:t xml:space="preserve">年第</w:t>
            </w:r>
            <w:r>
              <w:rPr>
                <w:rFonts w:ascii="宋体" w:hAnsi="宋体" w:cs="宋体"/>
                <w:spacing w:val="-8"/>
                <w:szCs w:val="21"/>
              </w:rPr>
              <w:t xml:space="preserve">49</w:t>
            </w:r>
            <w:r>
              <w:rPr>
                <w:rFonts w:hint="eastAsia" w:ascii="宋体" w:hAnsi="宋体" w:cs="宋体"/>
                <w:spacing w:val="-8"/>
                <w:szCs w:val="21"/>
              </w:rPr>
              <w:t xml:space="preserve">号修正）</w:t>
            </w:r>
            <w:r>
              <w:rPr>
                <w:rFonts w:ascii="宋体" w:hAnsi="宋体" w:cs="宋体"/>
                <w:spacing w:val="-8"/>
                <w:szCs w:val="21"/>
              </w:rPr>
              <w:br w:type="textWrapping" w:clear="all"/>
            </w:r>
            <w:r>
              <w:rPr>
                <w:rFonts w:hint="eastAsia" w:ascii="宋体" w:hAnsi="宋体" w:cs="宋体"/>
                <w:spacing w:val="-8"/>
                <w:szCs w:val="21"/>
              </w:rPr>
              <w:t xml:space="preserve">《水利工程建设项目管理规定（试行）》（水利部水建</w:t>
            </w:r>
            <w:r>
              <w:rPr>
                <w:rFonts w:ascii="宋体" w:hAnsi="宋体" w:cs="宋体"/>
                <w:spacing w:val="-8"/>
                <w:szCs w:val="21"/>
              </w:rPr>
              <w:t xml:space="preserve">1995</w:t>
            </w:r>
            <w:r>
              <w:rPr>
                <w:rFonts w:hint="eastAsia" w:ascii="宋体" w:hAnsi="宋体" w:cs="宋体"/>
                <w:spacing w:val="-8"/>
                <w:szCs w:val="21"/>
              </w:rPr>
              <w:t xml:space="preserve">年</w:t>
            </w:r>
            <w:r>
              <w:rPr>
                <w:rFonts w:ascii="宋体" w:hAnsi="宋体" w:cs="宋体"/>
                <w:spacing w:val="-8"/>
                <w:szCs w:val="21"/>
              </w:rPr>
              <w:t xml:space="preserve">128</w:t>
            </w:r>
            <w:r>
              <w:rPr>
                <w:rFonts w:hint="eastAsia" w:ascii="宋体" w:hAnsi="宋体" w:cs="宋体"/>
                <w:spacing w:val="-8"/>
                <w:szCs w:val="21"/>
              </w:rPr>
              <w:t xml:space="preserve">号公布，水利部令</w:t>
            </w:r>
            <w:r>
              <w:rPr>
                <w:rFonts w:ascii="宋体" w:hAnsi="宋体" w:cs="宋体"/>
                <w:spacing w:val="-8"/>
                <w:szCs w:val="21"/>
              </w:rPr>
              <w:t xml:space="preserve">2016</w:t>
            </w:r>
            <w:r>
              <w:rPr>
                <w:rFonts w:hint="eastAsia" w:ascii="宋体" w:hAnsi="宋体" w:cs="宋体"/>
                <w:spacing w:val="-8"/>
                <w:szCs w:val="21"/>
              </w:rPr>
              <w:t xml:space="preserve">年第</w:t>
            </w:r>
            <w:r>
              <w:rPr>
                <w:rFonts w:ascii="宋体" w:hAnsi="宋体" w:cs="宋体"/>
                <w:spacing w:val="-8"/>
                <w:szCs w:val="21"/>
              </w:rPr>
              <w:t xml:space="preserve">48</w:t>
            </w:r>
            <w:r>
              <w:rPr>
                <w:rFonts w:hint="eastAsia" w:ascii="宋体" w:hAnsi="宋体" w:cs="宋体"/>
                <w:spacing w:val="-8"/>
                <w:szCs w:val="21"/>
              </w:rPr>
              <w:t xml:space="preserve">号修正）</w:t>
            </w:r>
            <w:r>
              <w:rPr>
                <w:rFonts w:ascii="宋体" w:hAnsi="宋体" w:cs="宋体"/>
                <w:spacing w:val="-8"/>
                <w:szCs w:val="21"/>
              </w:rPr>
              <w:br w:type="textWrapping" w:clear="all"/>
            </w:r>
            <w:r>
              <w:rPr>
                <w:rFonts w:hint="eastAsia" w:ascii="宋体" w:hAnsi="宋体" w:cs="宋体"/>
                <w:spacing w:val="-8"/>
                <w:szCs w:val="21"/>
              </w:rPr>
              <w:t xml:space="preserve">《水利工程建设项目验收管理规定》（水利部令</w:t>
            </w:r>
            <w:r>
              <w:rPr>
                <w:rFonts w:ascii="宋体" w:hAnsi="宋体" w:cs="宋体"/>
                <w:spacing w:val="-8"/>
                <w:szCs w:val="21"/>
              </w:rPr>
              <w:t xml:space="preserve">2006</w:t>
            </w:r>
            <w:r>
              <w:rPr>
                <w:rFonts w:hint="eastAsia" w:ascii="宋体" w:hAnsi="宋体" w:cs="宋体"/>
                <w:spacing w:val="-8"/>
                <w:szCs w:val="21"/>
              </w:rPr>
              <w:t xml:space="preserve">年第</w:t>
            </w:r>
            <w:r>
              <w:rPr>
                <w:rFonts w:ascii="宋体" w:hAnsi="宋体" w:cs="宋体"/>
                <w:spacing w:val="-8"/>
                <w:szCs w:val="21"/>
              </w:rPr>
              <w:t xml:space="preserve">30</w:t>
            </w:r>
            <w:r>
              <w:rPr>
                <w:rFonts w:hint="eastAsia" w:ascii="宋体" w:hAnsi="宋体" w:cs="宋体"/>
                <w:spacing w:val="-8"/>
                <w:szCs w:val="21"/>
              </w:rPr>
              <w:t xml:space="preserve">号公布，水利部令</w:t>
            </w:r>
            <w:r>
              <w:rPr>
                <w:rFonts w:ascii="宋体" w:hAnsi="宋体" w:cs="宋体"/>
                <w:spacing w:val="-8"/>
                <w:szCs w:val="21"/>
              </w:rPr>
              <w:t xml:space="preserve">2017</w:t>
            </w:r>
            <w:r>
              <w:rPr>
                <w:rFonts w:hint="eastAsia" w:ascii="宋体" w:hAnsi="宋体" w:cs="宋体"/>
                <w:spacing w:val="-8"/>
                <w:szCs w:val="21"/>
              </w:rPr>
              <w:t xml:space="preserve">年第</w:t>
            </w:r>
            <w:r>
              <w:rPr>
                <w:rFonts w:ascii="宋体" w:hAnsi="宋体" w:cs="宋体"/>
                <w:spacing w:val="-8"/>
                <w:szCs w:val="21"/>
              </w:rPr>
              <w:t xml:space="preserve">49</w:t>
            </w:r>
            <w:r>
              <w:rPr>
                <w:rFonts w:hint="eastAsia" w:ascii="宋体" w:hAnsi="宋体" w:cs="宋体"/>
                <w:spacing w:val="-8"/>
                <w:szCs w:val="21"/>
              </w:rPr>
              <w:t xml:space="preserve">号修正）</w:t>
            </w:r>
            <w:r>
              <w:rPr>
                <w:rFonts w:ascii="宋体" w:hAnsi="宋体" w:cs="宋体"/>
                <w:spacing w:val="-8"/>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54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水利工程开工报告备案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《水利工程建设安全生产管理规定》（水利部令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号公布，水利部令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50</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pacing w:val="-8"/>
                <w:szCs w:val="21"/>
              </w:rPr>
              <w:t xml:space="preserve">《水利工程建设项目招标投标管理规定》（水利部令</w:t>
            </w:r>
            <w:r>
              <w:rPr>
                <w:rFonts w:ascii="宋体" w:hAnsi="宋体" w:cs="宋体"/>
                <w:spacing w:val="-8"/>
                <w:szCs w:val="21"/>
              </w:rPr>
              <w:t xml:space="preserve">2001</w:t>
            </w:r>
            <w:r>
              <w:rPr>
                <w:rFonts w:hint="eastAsia" w:ascii="宋体" w:hAnsi="宋体" w:cs="宋体"/>
                <w:spacing w:val="-8"/>
                <w:szCs w:val="21"/>
              </w:rPr>
              <w:t xml:space="preserve">年第</w:t>
            </w:r>
            <w:r>
              <w:rPr>
                <w:rFonts w:ascii="宋体" w:hAnsi="宋体" w:cs="宋体"/>
                <w:spacing w:val="-8"/>
                <w:szCs w:val="21"/>
              </w:rPr>
              <w:t xml:space="preserve">14</w:t>
            </w:r>
            <w:r>
              <w:rPr>
                <w:rFonts w:hint="eastAsia" w:ascii="宋体" w:hAnsi="宋体" w:cs="宋体"/>
                <w:spacing w:val="-8"/>
                <w:szCs w:val="21"/>
              </w:rPr>
              <w:t xml:space="preserve">号）</w:t>
            </w:r>
            <w:r>
              <w:rPr>
                <w:rFonts w:ascii="宋体" w:hAnsi="宋体" w:cs="宋体"/>
                <w:szCs w:val="21"/>
              </w:rPr>
              <w:br w:type="textWrapping" w:clear="all"/>
            </w:r>
            <w:r>
              <w:rPr>
                <w:rFonts w:hint="eastAsia" w:ascii="宋体" w:hAnsi="宋体" w:cs="宋体"/>
                <w:szCs w:val="21"/>
              </w:rPr>
              <w:t xml:space="preserve">《水利工程建设监理规定》（水利部令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号公布，水利部令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《水利工程建设项目管理规定（试行）》（水利部水建</w:t>
            </w:r>
            <w:r>
              <w:rPr>
                <w:rFonts w:ascii="宋体" w:hAnsi="宋体" w:cs="宋体"/>
                <w:szCs w:val="21"/>
              </w:rPr>
              <w:t xml:space="preserve">1995</w:t>
            </w:r>
            <w:r>
              <w:rPr>
                <w:rFonts w:hint="eastAsia" w:ascii="宋体" w:hAnsi="宋体" w:cs="宋体"/>
                <w:szCs w:val="21"/>
              </w:rPr>
              <w:t xml:space="preserve">年</w:t>
            </w:r>
            <w:r>
              <w:rPr>
                <w:rFonts w:ascii="宋体" w:hAnsi="宋体" w:cs="宋体"/>
                <w:szCs w:val="21"/>
              </w:rPr>
              <w:t xml:space="preserve">128</w:t>
            </w:r>
            <w:r>
              <w:rPr>
                <w:rFonts w:hint="eastAsia" w:ascii="宋体" w:hAnsi="宋体" w:cs="宋体"/>
                <w:szCs w:val="21"/>
              </w:rPr>
              <w:t xml:space="preserve">号公布，水利部令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48</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pacing w:val="-8"/>
                <w:szCs w:val="21"/>
              </w:rPr>
              <w:t xml:space="preserve">《水利工程建设项目验收管理规定》</w:t>
            </w:r>
            <w:r>
              <w:rPr>
                <w:rFonts w:hint="eastAsia" w:ascii="宋体" w:hAnsi="宋体" w:cs="宋体"/>
                <w:szCs w:val="21"/>
              </w:rPr>
              <w:t xml:space="preserve">（水利部令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30</w:t>
            </w:r>
            <w:r>
              <w:rPr>
                <w:rFonts w:hint="eastAsia" w:ascii="宋体" w:hAnsi="宋体" w:cs="宋体"/>
                <w:szCs w:val="21"/>
              </w:rPr>
              <w:t xml:space="preserve">号公布，水利部令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取水备案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《取水许可和水资源费征收管理条例》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河道管理范围内建设项目施工安排备案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《河道管理范围内建设项目管理的有关规定》（水政〔</w:t>
            </w:r>
            <w:r>
              <w:rPr>
                <w:rFonts w:ascii="宋体" w:hAnsi="宋体" w:cs="宋体"/>
                <w:szCs w:val="21"/>
              </w:rPr>
              <w:t xml:space="preserve">1992</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号公布，水利部令第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农村供水工程经营权转让备案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《湖北省农村供水管理办法》（湖北省人民政府令第</w:t>
            </w:r>
            <w:r>
              <w:rPr>
                <w:rFonts w:ascii="宋体" w:hAnsi="宋体" w:cs="宋体"/>
                <w:szCs w:val="21"/>
              </w:rPr>
              <w:t xml:space="preserve">360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水利工程建设项目验收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《水利水电建设项目验收规程》（</w:t>
            </w:r>
            <w:r>
              <w:rPr>
                <w:rFonts w:ascii="宋体" w:hAnsi="宋体" w:cs="宋体"/>
                <w:szCs w:val="21"/>
              </w:rPr>
              <w:t xml:space="preserve">SL223-2008</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《水利工程建设项目验收管理规定》（水利部令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30</w:t>
            </w:r>
            <w:r>
              <w:rPr>
                <w:rFonts w:hint="eastAsia" w:ascii="宋体" w:hAnsi="宋体" w:cs="宋体"/>
                <w:szCs w:val="21"/>
              </w:rPr>
              <w:t xml:space="preserve">号公布，水利部令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水利水电勘测设计、施工、监理资质申请前期审查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《水利工程建设监理单位资质管理办法》（水利部令第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《建筑业企业资质管理规定》（建设部</w:t>
            </w:r>
            <w:r>
              <w:rPr>
                <w:rFonts w:ascii="宋体" w:hAnsi="宋体" w:cs="宋体"/>
                <w:szCs w:val="21"/>
              </w:rPr>
              <w:t xml:space="preserve">22</w:t>
            </w:r>
            <w:r>
              <w:rPr>
                <w:rFonts w:hint="eastAsia" w:ascii="宋体" w:hAnsi="宋体" w:cs="宋体"/>
                <w:szCs w:val="21"/>
              </w:rPr>
              <w:t xml:space="preserve">号令）</w:t>
            </w:r>
            <w:r>
              <w:rPr>
                <w:rFonts w:ascii="宋体" w:hAnsi="宋体" w:cs="宋体"/>
                <w:szCs w:val="21"/>
              </w:rPr>
              <w:br w:type="textWrapping" w:clear="all"/>
            </w:r>
            <w:r>
              <w:rPr>
                <w:rFonts w:hint="eastAsia" w:ascii="宋体" w:hAnsi="宋体" w:cs="宋体"/>
                <w:szCs w:val="21"/>
              </w:rPr>
              <w:t xml:space="preserve">《建设工程勘察设计资质管理规定》（建设部令第</w:t>
            </w:r>
            <w:r>
              <w:rPr>
                <w:rFonts w:ascii="宋体" w:hAnsi="宋体" w:cs="宋体"/>
                <w:szCs w:val="21"/>
              </w:rPr>
              <w:t xml:space="preserve">160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省级水利风景区评定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《水利部关于印发〈水利风景区管理办法〉的通知》（水综合〔</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138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《省水利厅关于印发〈湖北省省级水利风景区评定办法〉的通知》（鄂水利函〔</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368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计划用水单位用水计划指标核定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《湖北省城镇供水条例》</w:t>
            </w:r>
            <w:r>
              <w:rPr>
                <w:rFonts w:ascii="宋体" w:hAnsi="宋体" w:cs="宋体"/>
                <w:szCs w:val="21"/>
              </w:rPr>
              <w:br w:type="textWrapping" w:clear="all"/>
            </w:r>
            <w:r>
              <w:rPr>
                <w:rFonts w:hint="eastAsia" w:ascii="宋体" w:hAnsi="宋体" w:cs="宋体"/>
                <w:szCs w:val="21"/>
              </w:rPr>
              <w:t xml:space="preserve">《中共中央国务院关于加快水利改革发展的决定》（中发〔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《国务院关于实行最严格水资源管理制度的意见》（国发〔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《国务院关于印发水污染防治行动计划的通知》（国发〔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国家级水利风景区审核转报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《水利部关于印发〈水利风景区管理办法〉的通知》（水综合〔</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5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规划和建设项目节水评价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《水利部关于开展规划和建设项目节水评价工作的指导意见》（水节约〔</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病险水库除险加固及新建水库工程设计变更审批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《关于印发重大水利工程等</w:t>
            </w:r>
            <w:r>
              <w:rPr>
                <w:rFonts w:ascii="宋体" w:hAnsi="宋体" w:cs="宋体"/>
                <w:szCs w:val="21"/>
              </w:rPr>
              <w:t xml:space="preserve">10</w:t>
            </w:r>
            <w:r>
              <w:rPr>
                <w:rFonts w:hint="eastAsia" w:ascii="宋体" w:hAnsi="宋体" w:cs="宋体"/>
                <w:szCs w:val="21"/>
              </w:rPr>
              <w:t xml:space="preserve">个中央预算内涉农投资专项管理办法的通知》（发改农经规〔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2028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《水利工程设计变更管理暂行办法》（水规计〔</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93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地方大中型水利水电工程移民搬迁安置工作验收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《大中型水利水电工程建设征地补偿和移民安置条例》</w:t>
            </w:r>
            <w:r>
              <w:rPr>
                <w:rFonts w:ascii="宋体" w:hAnsi="宋体" w:cs="宋体"/>
                <w:szCs w:val="21"/>
              </w:rPr>
              <w:br w:type="textWrapping" w:clear="all"/>
            </w:r>
            <w:r>
              <w:rPr>
                <w:rFonts w:hint="eastAsia" w:ascii="宋体" w:hAnsi="宋体" w:cs="宋体"/>
                <w:szCs w:val="21"/>
              </w:rPr>
              <w:t xml:space="preserve">《关于印发〈大中型水利水电工程移民安置验收管理暂行办法〉的通知》（水规计〔</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77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疏浚砂综合利用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《湖北省河道采砂管理条例》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水资源信息服务（水资源公报发布）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《中华人民共和国水法》</w:t>
            </w:r>
            <w:r>
              <w:rPr>
                <w:rFonts w:ascii="宋体" w:hAnsi="宋体" w:cs="宋体"/>
                <w:szCs w:val="21"/>
              </w:rPr>
              <w:br w:type="textWrapping" w:clear="all"/>
            </w:r>
            <w:r>
              <w:rPr>
                <w:rFonts w:hint="eastAsia" w:ascii="宋体" w:hAnsi="宋体" w:cs="宋体"/>
                <w:szCs w:val="21"/>
              </w:rPr>
              <w:t xml:space="preserve">《水文条例》</w:t>
            </w:r>
            <w:r>
              <w:rPr>
                <w:rFonts w:ascii="宋体" w:hAnsi="宋体" w:cs="宋体"/>
                <w:szCs w:val="21"/>
              </w:rPr>
              <w:br w:type="textWrapping" w:clear="all"/>
            </w:r>
            <w:r>
              <w:rPr>
                <w:rFonts w:hint="eastAsia" w:ascii="宋体" w:hAnsi="宋体" w:cs="宋体"/>
                <w:szCs w:val="21"/>
              </w:rPr>
              <w:t xml:space="preserve">《湖北省实施〈中华人民共和国水法〉办法》（湖北省人民代表大会常务委员会公告第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8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水土保持公报查阅</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《中华人民共和国水土保持法》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随州市水利和湖泊局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水利工程安全评价和安全鉴定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市水利和湖泊局；县级水利部门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《水库大坝安全管理条例》</w:t>
            </w:r>
            <w:r>
              <w:rPr>
                <w:rFonts w:ascii="宋体" w:hAnsi="宋体" w:cs="宋体"/>
                <w:szCs w:val="21"/>
              </w:rPr>
              <w:br w:type="textWrapping" w:clear="all"/>
            </w:r>
            <w:r>
              <w:rPr>
                <w:rFonts w:hint="eastAsia" w:ascii="宋体" w:hAnsi="宋体" w:cs="宋体"/>
                <w:szCs w:val="21"/>
              </w:rPr>
              <w:t xml:space="preserve">《水库大坝安全鉴定办法》（水利部水建管〔</w:t>
            </w:r>
            <w:r>
              <w:rPr>
                <w:rFonts w:ascii="宋体" w:hAnsi="宋体" w:cs="宋体"/>
                <w:szCs w:val="21"/>
              </w:rPr>
              <w:t xml:space="preserve">2003</w:t>
            </w:r>
            <w:r>
              <w:rPr>
                <w:rFonts w:hint="eastAsia" w:ascii="宋体" w:hAnsi="宋体" w:cs="宋体"/>
                <w:szCs w:val="21"/>
              </w:rPr>
              <w:t xml:space="preserve">〕</w:t>
            </w:r>
            <w:r>
              <w:rPr>
                <w:rFonts w:ascii="宋体" w:hAnsi="宋体" w:cs="宋体"/>
                <w:szCs w:val="21"/>
              </w:rPr>
              <w:t xml:space="preserve">271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随州市水文水资源勘测局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对外提供水文资料服务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市水文水资源勘测局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《湖北省实施〈中华人民共和国水法〉办法》（湖北省人民代表大会常务委员会公告第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《湖北省水文管理办法》（湖北省人民政府令第</w:t>
            </w:r>
            <w:r>
              <w:rPr>
                <w:rFonts w:ascii="宋体" w:hAnsi="宋体" w:cs="宋体"/>
                <w:szCs w:val="21"/>
              </w:rPr>
              <w:t xml:space="preserve">335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渔业船舶船员证书核发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《中华人民共和国渔港水域交通安全管理条例》</w:t>
            </w:r>
            <w:r>
              <w:rPr>
                <w:rFonts w:ascii="宋体" w:hAnsi="宋体" w:cs="宋体"/>
                <w:szCs w:val="21"/>
              </w:rPr>
              <w:br w:type="textWrapping" w:clear="all"/>
            </w:r>
            <w:r>
              <w:rPr>
                <w:rFonts w:hint="eastAsia" w:ascii="宋体" w:hAnsi="宋体" w:cs="宋体"/>
                <w:szCs w:val="21"/>
              </w:rPr>
              <w:t xml:space="preserve">《中华人民共和国渔业船员管理办法》（农业部令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号公布，农业部令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水产苗种生产经营审批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br w:type="textWrapping" w:clear="all"/>
            </w:r>
            <w:r>
              <w:rPr>
                <w:rFonts w:hint="eastAsia" w:ascii="宋体" w:hAnsi="宋体" w:cs="宋体"/>
                <w:szCs w:val="21"/>
              </w:rPr>
              <w:t xml:space="preserve">《水产苗种管理办法》（农业部令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《农业转基因生物安全管理条例》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水域滩涂养殖证核发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市级；县级政府（由农业农村部门承办）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渔业捕捞许可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市农业农村局（部分受理、部分审批）；县级农业农村部门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br w:type="textWrapping" w:clear="all"/>
            </w:r>
            <w:r>
              <w:rPr>
                <w:rFonts w:hint="eastAsia" w:ascii="宋体" w:hAnsi="宋体" w:cs="宋体"/>
                <w:szCs w:val="21"/>
              </w:rPr>
              <w:t xml:space="preserve">《中华人民共和国渔业法实施细则》</w:t>
            </w:r>
            <w:r>
              <w:rPr>
                <w:rFonts w:ascii="宋体" w:hAnsi="宋体" w:cs="宋体"/>
                <w:szCs w:val="21"/>
              </w:rPr>
              <w:br w:type="textWrapping" w:clear="all"/>
            </w:r>
            <w:r>
              <w:rPr>
                <w:rFonts w:hint="eastAsia" w:ascii="宋体" w:hAnsi="宋体" w:cs="宋体"/>
                <w:szCs w:val="21"/>
              </w:rPr>
              <w:t xml:space="preserve">《渔业捕捞许可管理规定》（农业农村部令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渔业污染事故调查处理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《中华人民共和国水污染防治法》</w:t>
            </w:r>
            <w:r>
              <w:rPr>
                <w:rFonts w:ascii="宋体" w:hAnsi="宋体" w:cs="宋体"/>
                <w:szCs w:val="21"/>
              </w:rPr>
              <w:br w:type="textWrapping" w:clear="all"/>
            </w:r>
            <w:r>
              <w:rPr>
                <w:rFonts w:hint="eastAsia" w:ascii="宋体" w:hAnsi="宋体" w:cs="宋体"/>
                <w:szCs w:val="21"/>
              </w:rPr>
              <w:t xml:space="preserve">《渔业水域污染事故调查处理程序规定》（农业部令第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出售、购买、利用水生野生动物或其制品的单位和个人备案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《中华人民共和国水生野生动物利用特许办法》（农业部令</w:t>
            </w:r>
            <w:r>
              <w:rPr>
                <w:rFonts w:ascii="宋体" w:hAnsi="宋体" w:cs="宋体"/>
                <w:szCs w:val="21"/>
              </w:rPr>
              <w:t xml:space="preserve">1999</w:t>
            </w:r>
            <w:r>
              <w:rPr>
                <w:rFonts w:hint="eastAsia" w:ascii="宋体" w:hAnsi="宋体" w:cs="宋体"/>
                <w:szCs w:val="21"/>
              </w:rPr>
              <w:t xml:space="preserve">年第</w:t>
            </w:r>
            <w:r>
              <w:rPr>
                <w:rFonts w:ascii="宋体" w:hAnsi="宋体" w:cs="宋体"/>
                <w:szCs w:val="21"/>
              </w:rPr>
              <w:t xml:space="preserve">15</w:t>
            </w:r>
            <w:r>
              <w:rPr>
                <w:rFonts w:hint="eastAsia" w:ascii="宋体" w:hAnsi="宋体" w:cs="宋体"/>
                <w:szCs w:val="21"/>
              </w:rPr>
              <w:t xml:space="preserve">号公布，农业农村部令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599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渔业船舶水上作业生产预警信息发布及抢险救助</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《农业部关于贯彻落实〈渔业船舶水上安全突发事件应急预案〉的实施意见》（农渔发〔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渔业水域污染事故经济损失赔偿纠纷调解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《渔业水域污染事故调查处理程序规定》（农业部令第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渔业生态与资源项目评价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《中华人民共和国渔业法》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农药经营许可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《农药管理条例》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农作物种子生产经营许可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《农业转基因生物安全管理条例》</w:t>
            </w:r>
            <w:r>
              <w:rPr>
                <w:rFonts w:ascii="宋体" w:hAnsi="宋体" w:cs="宋体"/>
                <w:szCs w:val="21"/>
              </w:rPr>
              <w:br w:type="textWrapping" w:clear="all"/>
            </w:r>
            <w:r>
              <w:rPr>
                <w:rFonts w:hint="eastAsia" w:ascii="宋体" w:hAnsi="宋体" w:cs="宋体"/>
                <w:szCs w:val="21"/>
              </w:rPr>
              <w:t xml:space="preserve">《农作物种子生产经营许可管理办法》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食用菌菌种生产经营许可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县级农业农村部门（受理）</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br w:type="textWrapping" w:clear="all"/>
            </w:r>
            <w:r>
              <w:rPr>
                <w:rFonts w:hint="eastAsia" w:ascii="宋体" w:hAnsi="宋体" w:cs="宋体"/>
                <w:szCs w:val="21"/>
              </w:rPr>
              <w:t xml:space="preserve">《食用菌菌种管理办法》（农业部令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62</w:t>
            </w:r>
            <w:r>
              <w:rPr>
                <w:rFonts w:hint="eastAsia" w:ascii="宋体" w:hAnsi="宋体" w:cs="宋体"/>
                <w:szCs w:val="21"/>
              </w:rPr>
              <w:t xml:space="preserve">号公布，农业部令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使用低于国家或地方规定的种用标准的农作物种子审批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《中华人民共和国种子法》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农业植物检疫证书核发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农业植物产地检疫合格证签发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《植物检疫条例》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农作物种子生产经营备案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《农作物种子生产经营许可管理办法》（农业部令第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土壤污染农用地修复备案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《中华人民共和国土壤污染防治法》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仅从事食用菌菌种栽培种经营个人和单位备案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《食用菌菌种管理办法》（农业部令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《湖北省食用菌菌种管理办法》（湖北省人民政府令第</w:t>
            </w:r>
            <w:r>
              <w:rPr>
                <w:rFonts w:ascii="宋体" w:hAnsi="宋体" w:cs="宋体"/>
                <w:szCs w:val="21"/>
              </w:rPr>
              <w:t xml:space="preserve">378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农业相关产品及技术展览服务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《省人民政府办公厅关于进一步促进展览业改革发展的实施意见》（鄂政办发〔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农业技术科普咨询服务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《中华人民共和国农业技术推广法》</w:t>
            </w:r>
            <w:r>
              <w:rPr>
                <w:rFonts w:ascii="宋体" w:hAnsi="宋体" w:cs="宋体"/>
                <w:szCs w:val="21"/>
              </w:rPr>
              <w:br w:type="textWrapping" w:clear="all"/>
            </w:r>
            <w:r>
              <w:rPr>
                <w:rFonts w:hint="eastAsia" w:ascii="宋体" w:hAnsi="宋体" w:cs="宋体"/>
                <w:szCs w:val="21"/>
              </w:rPr>
              <w:t xml:space="preserve">《中华人民共和国农业法》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农业生态环境保护与农村可再生能源的技术推广和指导</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《湖北省农村可再生能源条例》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农产品品牌推荐和产销对接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《农业农村部办公厅关于做好</w:t>
            </w:r>
            <w:r>
              <w:rPr>
                <w:rFonts w:ascii="宋体" w:hAnsi="宋体" w:cs="宋体"/>
                <w:szCs w:val="21"/>
              </w:rPr>
              <w:t xml:space="preserve">2019</w:t>
            </w:r>
            <w:r>
              <w:rPr>
                <w:rFonts w:hint="eastAsia" w:ascii="宋体" w:hAnsi="宋体" w:cs="宋体"/>
                <w:szCs w:val="21"/>
              </w:rPr>
              <w:t xml:space="preserve">年贫困地区农产品产销对接工作的通知》（农办市〔</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兽药经营许可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《兽药管理条例》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种畜禽生产经营许可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《中华人民共和国畜牧法》</w:t>
            </w:r>
            <w:r>
              <w:rPr>
                <w:rFonts w:ascii="宋体" w:hAnsi="宋体" w:cs="宋体"/>
                <w:szCs w:val="21"/>
              </w:rPr>
              <w:br w:type="textWrapping" w:clear="all"/>
            </w:r>
            <w:r>
              <w:rPr>
                <w:rFonts w:hint="eastAsia" w:ascii="宋体" w:hAnsi="宋体" w:cs="宋体"/>
                <w:szCs w:val="21"/>
              </w:rPr>
              <w:t xml:space="preserve">《农业转基因生物安全管理条例》</w:t>
            </w:r>
            <w:r>
              <w:rPr>
                <w:rFonts w:ascii="宋体" w:hAnsi="宋体" w:cs="宋体"/>
                <w:szCs w:val="21"/>
              </w:rPr>
              <w:br w:type="textWrapping" w:clear="all"/>
            </w:r>
            <w:r>
              <w:rPr>
                <w:rFonts w:hint="eastAsia" w:ascii="宋体" w:hAnsi="宋体" w:cs="宋体"/>
                <w:szCs w:val="21"/>
              </w:rPr>
              <w:t xml:space="preserve">《养蜂管理办法（试行）》（农业部公告第</w:t>
            </w:r>
            <w:r>
              <w:rPr>
                <w:rFonts w:ascii="宋体" w:hAnsi="宋体" w:cs="宋体"/>
                <w:szCs w:val="21"/>
              </w:rPr>
              <w:t xml:space="preserve">1692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蚕种生产经营许可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市农业农村局（受理）；县级农业农村部门（受理）</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《中华人民共和国畜牧法》</w:t>
            </w:r>
            <w:r>
              <w:rPr>
                <w:rFonts w:ascii="宋体" w:hAnsi="宋体" w:cs="宋体"/>
                <w:szCs w:val="21"/>
              </w:rPr>
              <w:br w:type="textWrapping" w:clear="all"/>
            </w:r>
            <w:r>
              <w:rPr>
                <w:rFonts w:hint="eastAsia" w:ascii="宋体" w:hAnsi="宋体" w:cs="宋体"/>
                <w:szCs w:val="21"/>
              </w:rPr>
              <w:t xml:space="preserve">《蚕种管理办法》（农业部令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68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农业野生植物采集、出售、收购、野外考察审批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采集国家二级保护野生植物的，由县级农业农村部门受理</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《中华人民共和国野生植物保护条例》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动物及动物产品检疫合格证核发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县级动物卫生监督机构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《中华人民共和国动物防疫法》</w:t>
            </w:r>
            <w:r>
              <w:rPr>
                <w:rFonts w:ascii="宋体" w:hAnsi="宋体" w:cs="宋体"/>
                <w:szCs w:val="21"/>
              </w:rPr>
              <w:br w:type="textWrapping" w:clear="all"/>
            </w:r>
            <w:r>
              <w:rPr>
                <w:rFonts w:hint="eastAsia" w:ascii="宋体" w:hAnsi="宋体" w:cs="宋体"/>
                <w:szCs w:val="21"/>
              </w:rPr>
              <w:t xml:space="preserve">《动物检疫管理办法》</w:t>
            </w:r>
            <w:r>
              <w:rPr>
                <w:rFonts w:ascii="宋体" w:hAnsi="宋体" w:cs="宋体"/>
                <w:szCs w:val="21"/>
              </w:rPr>
              <w:t xml:space="preserve">(</w:t>
            </w:r>
            <w:r>
              <w:rPr>
                <w:rFonts w:hint="eastAsia" w:ascii="宋体" w:hAnsi="宋体" w:cs="宋体"/>
                <w:szCs w:val="21"/>
              </w:rPr>
              <w:t xml:space="preserve">农业农村部令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动物防疫条件合格证核发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《中华人民共和国动物防疫法》</w:t>
            </w:r>
            <w:r>
              <w:rPr>
                <w:rFonts w:ascii="宋体" w:hAnsi="宋体" w:cs="宋体"/>
                <w:szCs w:val="21"/>
              </w:rPr>
              <w:br w:type="textWrapping" w:clear="all"/>
            </w:r>
            <w:r>
              <w:rPr>
                <w:rFonts w:hint="eastAsia" w:ascii="宋体" w:hAnsi="宋体" w:cs="宋体"/>
                <w:szCs w:val="21"/>
              </w:rPr>
              <w:t xml:space="preserve">《动物防疫条件审查办法》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动物诊疗许可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《中华人民共和国动物防疫法》</w:t>
            </w:r>
            <w:r>
              <w:rPr>
                <w:rFonts w:ascii="宋体" w:hAnsi="宋体" w:cs="宋体"/>
                <w:szCs w:val="21"/>
              </w:rPr>
              <w:br w:type="textWrapping" w:clear="all"/>
            </w:r>
            <w:r>
              <w:rPr>
                <w:rFonts w:hint="eastAsia" w:ascii="宋体" w:hAnsi="宋体" w:cs="宋体"/>
                <w:szCs w:val="21"/>
              </w:rPr>
              <w:t xml:space="preserve">《动物诊疗机构管理办法》（农业部令</w:t>
            </w:r>
            <w:r>
              <w:rPr>
                <w:rFonts w:ascii="宋体" w:hAnsi="宋体" w:cs="宋体"/>
                <w:szCs w:val="21"/>
              </w:rPr>
              <w:t xml:space="preserve">2008</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号公布，农业部令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生猪定点屠宰厂（场）设置审查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市级政府（由农业农村部门承办）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《生猪屠宰管理条例》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生鲜乳收购站许可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《乳品质量安全监督管理条例》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生鲜乳准运证明核发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《乳品质量安全监督管理条例》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从事动物收购、贩卖、运输的企业（合作社、经纪人）备案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《湖北省动物防疫条例》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畜禽养殖场、养殖小区备案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《湖北省畜牧条例》</w:t>
            </w:r>
            <w:r>
              <w:rPr>
                <w:rFonts w:ascii="宋体" w:hAnsi="宋体" w:cs="宋体"/>
                <w:szCs w:val="21"/>
              </w:rPr>
              <w:br w:type="textWrapping" w:clear="all"/>
            </w:r>
            <w:r>
              <w:rPr>
                <w:rFonts w:hint="eastAsia" w:ascii="宋体" w:hAnsi="宋体" w:cs="宋体"/>
                <w:szCs w:val="21"/>
              </w:rPr>
              <w:t xml:space="preserve">《湖北省畜禽规模养殖场备案管理办法》（鄂农规〔</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新建、改建或者扩建一级、二级动物病原微生物实验室备案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全省畜牧新品种及畜牧、牧草、饲料等新技术的推广</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《中华人民共和国农业技术推广法》</w:t>
            </w:r>
            <w:r>
              <w:rPr>
                <w:rFonts w:ascii="宋体" w:hAnsi="宋体" w:cs="宋体"/>
                <w:szCs w:val="21"/>
              </w:rPr>
              <w:br w:type="textWrapping" w:clear="all"/>
            </w:r>
            <w:r>
              <w:rPr>
                <w:rFonts w:hint="eastAsia" w:ascii="宋体" w:hAnsi="宋体" w:cs="宋体"/>
                <w:szCs w:val="21"/>
              </w:rPr>
              <w:t xml:space="preserve">《中华人民共和国畜牧法》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种畜禽质量监测</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《中华人民共和国畜牧法》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拖拉机和联合收割机驾驶证核发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《农业机械安全监督管理条例》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拖拉机和联合收割机登记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《中华人民共和国道路交通安全法》</w:t>
            </w:r>
            <w:r>
              <w:rPr>
                <w:rFonts w:ascii="宋体" w:hAnsi="宋体" w:cs="宋体"/>
                <w:szCs w:val="21"/>
              </w:rPr>
              <w:br w:type="textWrapping" w:clear="all"/>
            </w:r>
            <w:r>
              <w:rPr>
                <w:rFonts w:hint="eastAsia" w:ascii="宋体" w:hAnsi="宋体" w:cs="宋体"/>
                <w:szCs w:val="21"/>
              </w:rPr>
              <w:t xml:space="preserve">《农业机械安全监督管理条例》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农机购置补贴发放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《中华人民共和国农业机械化促进法》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农机质量投诉监督、纠纷调解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市农业农村局；县级农业农村部门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《农业机械安全监督管理条例》</w:t>
            </w:r>
            <w:r>
              <w:rPr>
                <w:rFonts w:ascii="宋体" w:hAnsi="宋体" w:cs="宋体"/>
                <w:szCs w:val="21"/>
              </w:rPr>
              <w:br w:type="textWrapping" w:clear="all"/>
            </w:r>
            <w:r>
              <w:rPr>
                <w:rFonts w:hint="eastAsia" w:ascii="宋体" w:hAnsi="宋体" w:cs="宋体"/>
                <w:szCs w:val="21"/>
              </w:rPr>
              <w:t xml:space="preserve">《农业机械质量投诉监督管理办法》（农机发〔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工商企业等社会资本通过流转取得土地经营权审批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市级；县级、乡镇政府（由农业农村部门或者农村经营管理部门承办）</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br w:type="textWrapping" w:clear="all"/>
            </w:r>
            <w:r>
              <w:rPr>
                <w:rFonts w:hint="eastAsia" w:ascii="宋体" w:hAnsi="宋体" w:cs="宋体"/>
                <w:szCs w:val="21"/>
              </w:rPr>
              <w:t xml:space="preserve">《农村土地经营权流转管理办法》（农业农村部令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农村村民宅基地审批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乡镇政府</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农村土地承包经营权流转合同鉴证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实行家庭承包方式的农村土地承包经营权确认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《农村土地承包经营权证管理办法》（农业部令第</w:t>
            </w:r>
            <w:r>
              <w:rPr>
                <w:rFonts w:ascii="宋体" w:hAnsi="宋体" w:cs="宋体"/>
                <w:szCs w:val="21"/>
              </w:rPr>
              <w:t xml:space="preserve">33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土地流转备案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村、组财会人员任免及调整备案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《湖北省农村集体资产管理条例》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从事农村土地承包经营权流转服务的中介组织备案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农村土地承包经营权流转合同备案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农村土地承包纠纷仲裁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《中华人民共和国农村土地承包经营纠纷调解仲裁法》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一事一议筹资筹劳审批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br w:type="textWrapping" w:clear="all"/>
            </w:r>
            <w:r>
              <w:rPr>
                <w:rFonts w:hint="eastAsia" w:ascii="宋体" w:hAnsi="宋体" w:cs="宋体"/>
                <w:szCs w:val="21"/>
              </w:rPr>
              <w:t xml:space="preserve">《中华人民共和国测绘法》</w:t>
            </w:r>
            <w:r>
              <w:rPr>
                <w:rFonts w:ascii="宋体" w:hAnsi="宋体" w:cs="宋体"/>
                <w:szCs w:val="21"/>
              </w:rPr>
              <w:br w:type="textWrapping" w:clear="all"/>
            </w:r>
            <w:r>
              <w:rPr>
                <w:rFonts w:hint="eastAsia" w:ascii="宋体" w:hAnsi="宋体" w:cs="宋体"/>
                <w:szCs w:val="21"/>
              </w:rPr>
              <w:t xml:space="preserve">《国务院办公厅关于转发农业部村民一事一议筹资筹劳管理办法的通知》（国办发〔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农村承包地调整审批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农村集体经济审计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县级农业农村部门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《湖北省农村集体经济审计办法》（湖北省人民政府令第</w:t>
            </w:r>
            <w:r>
              <w:rPr>
                <w:rFonts w:ascii="宋体" w:hAnsi="宋体" w:cs="宋体"/>
                <w:szCs w:val="21"/>
              </w:rPr>
              <w:t xml:space="preserve">94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3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农村建设项目招投标组织和申报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《湖北省农村集体“三资”管理办法》（鄂财农村发〔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土地承包经营权</w:t>
            </w:r>
            <w:r>
              <w:rPr>
                <w:rFonts w:ascii="宋体" w:hAnsi="宋体" w:cs="宋体"/>
                <w:szCs w:val="21"/>
              </w:rPr>
              <w:t xml:space="preserve">(</w:t>
            </w:r>
            <w:r>
              <w:rPr>
                <w:rFonts w:hint="eastAsia" w:ascii="宋体" w:hAnsi="宋体" w:cs="宋体"/>
                <w:szCs w:val="21"/>
              </w:rPr>
              <w:t xml:space="preserve">流转</w:t>
            </w:r>
            <w:r>
              <w:rPr>
                <w:rFonts w:ascii="宋体" w:hAnsi="宋体" w:cs="宋体"/>
                <w:szCs w:val="21"/>
              </w:rPr>
              <w:t xml:space="preserve">)</w:t>
            </w:r>
            <w:r>
              <w:rPr>
                <w:rFonts w:hint="eastAsia" w:ascii="宋体" w:hAnsi="宋体" w:cs="宋体"/>
                <w:szCs w:val="21"/>
              </w:rPr>
              <w:t xml:space="preserve">纠纷的调解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《中华人民共和国农村土地承包经营纠纷调解仲裁法》</w:t>
            </w:r>
            <w:r>
              <w:rPr>
                <w:rFonts w:ascii="宋体" w:hAnsi="宋体" w:cs="宋体"/>
                <w:szCs w:val="21"/>
              </w:rPr>
              <w:br w:type="textWrapping" w:clear="all"/>
            </w: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《农村土地承包经营权流转管理办法》（农业部令第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耕地地力保护补贴登记申报、信息变更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《省农业厅</w:t>
            </w:r>
            <w:r>
              <w:rPr>
                <w:rFonts w:ascii="宋体" w:hAnsi="宋体" w:cs="宋体"/>
                <w:szCs w:val="21"/>
              </w:rPr>
              <w:t xml:space="preserve"> </w:t>
            </w:r>
            <w:r>
              <w:rPr>
                <w:rFonts w:hint="eastAsia" w:ascii="宋体" w:hAnsi="宋体" w:cs="宋体"/>
                <w:szCs w:val="21"/>
              </w:rPr>
              <w:t xml:space="preserve">省财政厅关于印发关于进一步完善耕地地力保护补贴工作的实施意见的通知》（鄂农计发〔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出具农村村民建房书面意见（农村个人建房用）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br w:type="textWrapping" w:clear="all"/>
            </w:r>
            <w:r>
              <w:rPr>
                <w:rFonts w:hint="eastAsia" w:ascii="宋体" w:hAnsi="宋体" w:cs="宋体"/>
                <w:szCs w:val="21"/>
              </w:rPr>
              <w:t xml:space="preserve">《湖北省土地管理实施办法》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村民（居民）建房受理、申报、查勘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《中华人民共和国城乡规划法》</w:t>
            </w:r>
            <w:r>
              <w:rPr>
                <w:rFonts w:ascii="宋体" w:hAnsi="宋体" w:cs="宋体"/>
                <w:szCs w:val="21"/>
              </w:rPr>
              <w:br w:type="textWrapping" w:clear="all"/>
            </w:r>
            <w:r>
              <w:rPr>
                <w:rFonts w:hint="eastAsia" w:ascii="宋体" w:hAnsi="宋体" w:cs="宋体"/>
                <w:szCs w:val="21"/>
              </w:rPr>
              <w:t xml:space="preserve">《湖北省城乡规划条例》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农村土地承包经营权证办理变更事项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农村村民住宅用地申报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《中华人民共和国土地管理法》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农民集体所有的土地由本集体经济组织以外的单位或者个人承包经营申请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《全国人民代表大会常务委员会关于修改〈中华人民共和国农村土地承包法〉的决定》（主席令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随州市农业农村局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农业支持保护补贴发放服务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《中华人民共和国预算法》</w:t>
            </w:r>
            <w:r>
              <w:rPr>
                <w:rFonts w:ascii="宋体" w:hAnsi="宋体" w:cs="宋体"/>
                <w:szCs w:val="21"/>
              </w:rPr>
              <w:br w:type="textWrapping" w:clear="all"/>
            </w:r>
            <w:r>
              <w:rPr>
                <w:rFonts w:hint="eastAsia" w:ascii="宋体" w:hAnsi="宋体" w:cs="宋体"/>
                <w:szCs w:val="21"/>
              </w:rPr>
              <w:t xml:space="preserve">《财政部、农业部关于调整完善农业三项补贴政策的指导意见》（财农〔</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农业部关于印发〈农业支持保护补贴资金管理办法〉的通知》（财农〔</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74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成品油零售经营资格审批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从事拍卖业务许可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《中华人民共和国拍卖法》</w:t>
            </w:r>
            <w:r>
              <w:rPr>
                <w:rFonts w:ascii="宋体" w:hAnsi="宋体" w:cs="宋体"/>
                <w:szCs w:val="21"/>
              </w:rPr>
              <w:br w:type="textWrapping" w:clear="all"/>
            </w:r>
            <w:r>
              <w:rPr>
                <w:rFonts w:hint="eastAsia" w:ascii="宋体" w:hAnsi="宋体" w:cs="宋体"/>
                <w:szCs w:val="21"/>
              </w:rPr>
              <w:t xml:space="preserve">《拍卖管理办法》（商务部令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24</w:t>
            </w:r>
            <w:r>
              <w:rPr>
                <w:rFonts w:hint="eastAsia" w:ascii="宋体" w:hAnsi="宋体" w:cs="宋体"/>
                <w:szCs w:val="21"/>
              </w:rPr>
              <w:t xml:space="preserve">号公布，商务部令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对外劳务合作经营资格核准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《中华人民共和国对外贸易法》</w:t>
            </w:r>
            <w:r>
              <w:rPr>
                <w:rFonts w:ascii="宋体" w:hAnsi="宋体" w:cs="宋体"/>
                <w:szCs w:val="21"/>
              </w:rPr>
              <w:br w:type="textWrapping" w:clear="all"/>
            </w:r>
            <w:r>
              <w:rPr>
                <w:rFonts w:hint="eastAsia" w:ascii="宋体" w:hAnsi="宋体" w:cs="宋体"/>
                <w:szCs w:val="21"/>
              </w:rPr>
              <w:t xml:space="preserve">《对外劳务合作管理条例》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单用途商业预付卡备案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《单用途商业预付卡管理办法（试行）》（商务部令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外派劳务人员招收备案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《商务部关于做好外派劳务招收备案工作的通知》（商合发〔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382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《省人民政府关于取消和调整行政审批项目等事项的决定》（鄂政发〔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二手车交易市场经营者和二手车经营主体备案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《二手车流通管理办法》（商务部、公安部、国家工商总局、国家税务总局令第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《省人民政府关于取消和调整行政审批项目等事项的决定》（鄂政发〔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汽车销售供应商、经销商基本信息备案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《汽车销售管理办法》（商务部令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自由类技术进出口合同登记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《技术进出口管理条例》</w:t>
            </w:r>
            <w:r>
              <w:rPr>
                <w:rFonts w:ascii="宋体" w:hAnsi="宋体" w:cs="宋体"/>
                <w:szCs w:val="21"/>
              </w:rPr>
              <w:br w:type="textWrapping" w:clear="all"/>
            </w:r>
            <w:r>
              <w:rPr>
                <w:rFonts w:hint="eastAsia" w:ascii="宋体" w:hAnsi="宋体" w:cs="宋体"/>
                <w:szCs w:val="21"/>
              </w:rPr>
              <w:t xml:space="preserve">《技术进出口合同登记管理办法》（商务部令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组织协调境外劳务纠纷和突发事件的应急处置</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《涉外劳务纠纷投诉举报处置办法》（商合发〔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87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外商投资咨询服务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市商务局；县级商务部门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《中华人民共和国外商投资法》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随州市商务局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外派劳务项目审查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市商务局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《商务部关于做好外派劳务招收备案工作的通知》（商合发〔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382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《省人民政府关于取消和调整行政审批项目等事项的决定》（鄂政发〔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文艺表演团体设立审批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演出经纪机构设立审批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p>
        </w:tc>
      </w:tr>
      <w:tr>
        <w:trPr>
          <w:jc w:val="center"/>
          <w:trHeight w:val="205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br w:type="textWrapping" w:clear="all"/>
            </w:r>
            <w:r>
              <w:rPr>
                <w:rFonts w:hint="eastAsia" w:ascii="宋体" w:hAnsi="宋体" w:cs="宋体"/>
                <w:szCs w:val="21"/>
              </w:rPr>
              <w:t xml:space="preserve">《营业性演出管理条例实施细则》（文化部令第</w:t>
            </w:r>
            <w:r>
              <w:rPr>
                <w:rFonts w:ascii="宋体" w:hAnsi="宋体" w:cs="宋体"/>
                <w:szCs w:val="21"/>
              </w:rPr>
              <w:t xml:space="preserve">47</w:t>
            </w:r>
            <w:r>
              <w:rPr>
                <w:rFonts w:hint="eastAsia" w:ascii="宋体" w:hAnsi="宋体" w:cs="宋体"/>
                <w:szCs w:val="21"/>
              </w:rPr>
              <w:t xml:space="preserve">号公布，文化部令第</w:t>
            </w:r>
            <w:r>
              <w:rPr>
                <w:rFonts w:ascii="宋体" w:hAnsi="宋体" w:cs="宋体"/>
                <w:szCs w:val="21"/>
              </w:rPr>
              <w:t xml:space="preserve">57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p>
        </w:tc>
      </w:tr>
      <w:tr>
        <w:trPr>
          <w:jc w:val="center"/>
          <w:trHeight w:val="184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娱乐场所经营活动审批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《娱乐场所管理条例》</w:t>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p>
        </w:tc>
      </w:tr>
      <w:tr>
        <w:trPr>
          <w:jc w:val="center"/>
          <w:trHeight w:val="116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互联网上网服务营业场所筹建审批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《互联网上网服务营业场所管理条例》</w:t>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ascii="宋体" w:hAnsi="宋体" w:cs="宋体"/>
                <w:sz w:val="18"/>
                <w:szCs w:val="18"/>
              </w:rPr>
            </w:r>
            <w:r>
              <w:rPr>
                <w:rFonts w:ascii="宋体" w:hAnsi="宋体" w:cs="宋体"/>
                <w:sz w:val="18"/>
                <w:szCs w:val="18"/>
              </w:rPr>
            </w:r>
          </w:p>
        </w:tc>
      </w:tr>
      <w:tr>
        <w:trPr>
          <w:jc w:val="center"/>
          <w:trHeight w:val="112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互联网上网服务经营活动审批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《互联网上网服务营业场所管理条例》</w:t>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ascii="宋体" w:hAnsi="宋体" w:cs="宋体"/>
                <w:sz w:val="18"/>
                <w:szCs w:val="18"/>
              </w:rPr>
            </w:r>
            <w:r>
              <w:rPr>
                <w:rFonts w:ascii="宋体" w:hAnsi="宋体" w:cs="宋体"/>
                <w:sz w:val="18"/>
                <w:szCs w:val="18"/>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设立经营性互联网文化单位审批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20" w:lineRule="exact"/>
              <w:ind w:right="-42" w:left="-42"/>
              <w:jc w:val="center"/>
              <w:rPr>
                <w:rFonts w:ascii="宋体" w:hAnsi="宋体" w:cs="宋体"/>
                <w:sz w:val="18"/>
                <w:szCs w:val="18"/>
              </w:rPr>
            </w:pPr>
            <w:r>
              <w:rPr>
                <w:rFonts w:hint="eastAsia" w:ascii="宋体" w:hAnsi="宋体" w:cs="宋体"/>
                <w:sz w:val="18"/>
                <w:szCs w:val="18"/>
              </w:rPr>
              <w:t xml:space="preserve">《湖北省人民政府关于取消和调整行政审批项目的决定》（鄂政发〔</w:t>
            </w:r>
            <w:r>
              <w:rPr>
                <w:rFonts w:ascii="宋体" w:hAnsi="宋体" w:cs="宋体"/>
                <w:sz w:val="18"/>
                <w:szCs w:val="18"/>
              </w:rPr>
              <w:t xml:space="preserve">2013</w:t>
            </w:r>
            <w:r>
              <w:rPr>
                <w:rFonts w:hint="eastAsia" w:ascii="宋体" w:hAnsi="宋体" w:cs="宋体"/>
                <w:sz w:val="18"/>
                <w:szCs w:val="18"/>
              </w:rPr>
              <w:t xml:space="preserve">〕</w:t>
            </w:r>
            <w:r>
              <w:rPr>
                <w:rFonts w:ascii="宋体" w:hAnsi="宋体" w:cs="宋体"/>
                <w:sz w:val="18"/>
                <w:szCs w:val="18"/>
              </w:rPr>
              <w:t xml:space="preserve">48</w:t>
            </w:r>
            <w:r>
              <w:rPr>
                <w:rFonts w:hint="eastAsia" w:ascii="宋体" w:hAnsi="宋体" w:cs="宋体"/>
                <w:sz w:val="18"/>
                <w:szCs w:val="18"/>
              </w:rPr>
              <w:t xml:space="preserve">号）</w:t>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旅行社设立许可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br w:type="textWrapping" w:clear="all"/>
            </w:r>
            <w:r>
              <w:rPr>
                <w:rFonts w:hint="eastAsia" w:ascii="宋体" w:hAnsi="宋体" w:cs="宋体"/>
                <w:szCs w:val="21"/>
              </w:rPr>
              <w:t xml:space="preserve">《旅行社条例》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导游证核发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br w:type="textWrapping" w:clear="all"/>
            </w:r>
            <w:r>
              <w:rPr>
                <w:rFonts w:hint="eastAsia" w:ascii="宋体" w:hAnsi="宋体" w:cs="宋体"/>
                <w:szCs w:val="21"/>
              </w:rPr>
              <w:t xml:space="preserve">《导游人员管理条例》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建设工程文物保护许可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文物保护单位原址保护措施审批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核定为文物保护单位的属于国家所有</w:t>
            </w:r>
            <w:r>
              <w:rPr>
                <w:rFonts w:hint="eastAsia" w:ascii="宋体" w:hAnsi="宋体" w:cs="宋体"/>
                <w:spacing w:val="-6"/>
                <w:szCs w:val="21"/>
              </w:rPr>
              <w:t xml:space="preserve">的纪念建筑物或者古建筑改变用途审批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不可移动文物修缮审批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非国有文物收藏单位和其他单位借用国有馆藏文物审批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博物馆处理不够入藏标准、无保存价值的文物或标本审批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对非物质文化遗产代表性项目的组织推荐评审认定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《中华人民共和国非物质文化遗产法》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对非物质文化遗产代表性传承人的组织推荐评审认定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《湖北省省级非物质文化遗产代表性传承人认定与管理办法》（鄂文旅发〔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对非物质文化遗产项目保护单位的组织推荐评审认定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《中华人民共和国非物质文化遗产法》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降低旅游服务质量保证金资格确认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随州市文化和旅游局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文物保护单位保护范围及建设控制地带的划定并公布</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行政确认</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《中华人民共和国文物保护法》</w:t>
            </w:r>
            <w:r>
              <w:rPr>
                <w:rFonts w:ascii="宋体" w:hAnsi="宋体" w:cs="宋体"/>
                <w:color w:val="000000"/>
                <w:szCs w:val="21"/>
              </w:rPr>
              <w:br w:type="textWrapping" w:clear="all"/>
            </w:r>
            <w:r>
              <w:rPr>
                <w:rFonts w:hint="eastAsia" w:ascii="宋体" w:hAnsi="宋体" w:cs="宋体"/>
                <w:color w:val="000000"/>
                <w:szCs w:val="21"/>
              </w:rPr>
              <w:t xml:space="preserve">《文物保护法实施条例》</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文物的认定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《文物认定管理暂行办法》（文化部令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非国有不可移动文物修缮资金给付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对营业性演出举报人的奖励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对文物保护工作的奖励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br w:type="textWrapping" w:clear="all"/>
            </w:r>
            <w:r>
              <w:rPr>
                <w:rFonts w:hint="eastAsia" w:ascii="宋体" w:hAnsi="宋体" w:cs="宋体"/>
                <w:szCs w:val="21"/>
              </w:rPr>
              <w:t xml:space="preserve">《文物保护法实施条例》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国有文物收藏单位之间借用馆藏文物备案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非经营性互联网文化单位设立备案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《互联网文化管理暂行规定</w:t>
            </w:r>
            <w:bookmarkStart w:id="0" w:name="_GoBack"/>
            <w:r/>
            <w:bookmarkEnd w:id="0"/>
            <w:r>
              <w:rPr>
                <w:rFonts w:hint="eastAsia" w:ascii="宋体" w:hAnsi="宋体" w:cs="宋体"/>
                <w:szCs w:val="21"/>
              </w:rPr>
              <w:t xml:space="preserve">》（文化部令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《娱乐场所管理办法》（文化部令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55</w:t>
            </w:r>
            <w:r>
              <w:rPr>
                <w:rFonts w:hint="eastAsia" w:ascii="宋体" w:hAnsi="宋体" w:cs="宋体"/>
                <w:szCs w:val="21"/>
              </w:rPr>
              <w:t xml:space="preserve">号公布，文化和旅游部令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号修订）</w:t>
            </w:r>
            <w:r>
              <w:rPr>
                <w:rFonts w:ascii="宋体" w:hAnsi="宋体" w:cs="宋体"/>
                <w:szCs w:val="21"/>
              </w:rPr>
              <w:br w:type="textWrapping" w:clear="all"/>
            </w:r>
            <w:r>
              <w:rPr>
                <w:rFonts w:hint="eastAsia" w:ascii="宋体" w:hAnsi="宋体" w:cs="宋体"/>
                <w:szCs w:val="21"/>
              </w:rPr>
              <w:t xml:space="preserve">《湖北省人民政府关于取消和调整行政审批项目的决定》（鄂政发〔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市级非国有不可移动文物转让、抵押或者改变用途备案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《中华人民共和国文物保护法》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博物馆陈列展览备案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《博物馆条例》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1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个体演员、个体演出经纪人备案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br w:type="textWrapping" w:clear="all"/>
            </w:r>
            <w:r>
              <w:rPr>
                <w:rFonts w:hint="eastAsia" w:ascii="宋体" w:hAnsi="宋体" w:cs="宋体"/>
                <w:szCs w:val="21"/>
              </w:rPr>
              <w:t xml:space="preserve">《营业性演出管理条例实施细则》（文化部令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剧本娱乐经营场所备案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《文化和旅游部公安部住房和城乡建设部应急管理部市场监管总局关于加强剧本娱乐经营场所管理的通知》（文旅市场发〔</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艺术品经营活动经营单位设立、变更、注销备案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《艺术品经营管理办法》（文化部令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56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异地或本地旅行社设立分公司（分社）登记、变更、注销备案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旅行社设立服务网点设立、变更、注销备案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br w:type="textWrapping" w:clear="all"/>
            </w:r>
            <w:r>
              <w:rPr>
                <w:rFonts w:hint="eastAsia" w:ascii="宋体" w:hAnsi="宋体" w:cs="宋体"/>
                <w:szCs w:val="21"/>
              </w:rPr>
              <w:t xml:space="preserve">《旅行社条例实施细则》（国家旅游局令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699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演出场所经营单位设立、变更、注销备案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营业性演出增加演出地备案（不涉外、不涉港澳文艺表演团体、个人参加的）</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《营业性演出管理条例》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艺术考级机构委托承办单位基本情况、合作协议备案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《社会艺术水平考级管理办法》（文化部部务会议</w:t>
            </w:r>
            <w:r>
              <w:rPr>
                <w:rFonts w:ascii="宋体" w:hAnsi="宋体" w:cs="宋体"/>
                <w:szCs w:val="21"/>
              </w:rPr>
              <w:t xml:space="preserve">2004</w:t>
            </w:r>
            <w:r>
              <w:rPr>
                <w:rFonts w:hint="eastAsia" w:ascii="宋体" w:hAnsi="宋体" w:cs="宋体"/>
                <w:szCs w:val="21"/>
              </w:rPr>
              <w:t xml:space="preserve">年通过，文化部令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号修订）</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艺术考级活动考级简章、考级时间、考级地点、考生数量、考场安排、考官名单等情况备案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《社会艺术水平考级管理办法》（文化部部务会议</w:t>
            </w:r>
            <w:r>
              <w:rPr>
                <w:rFonts w:ascii="宋体" w:hAnsi="宋体" w:cs="宋体"/>
                <w:szCs w:val="21"/>
              </w:rPr>
              <w:t xml:space="preserve">2004</w:t>
            </w:r>
            <w:r>
              <w:rPr>
                <w:rFonts w:hint="eastAsia" w:ascii="宋体" w:hAnsi="宋体" w:cs="宋体"/>
                <w:szCs w:val="21"/>
              </w:rPr>
              <w:t xml:space="preserve">年通过，文化部令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号修订）</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文化艺术类校外培训机构设置审批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县级文化和旅游部门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《民办教育促进法》</w:t>
            </w:r>
            <w:r>
              <w:rPr>
                <w:rFonts w:ascii="宋体" w:hAnsi="宋体" w:cs="宋体"/>
                <w:szCs w:val="21"/>
              </w:rPr>
              <w:br w:type="textWrapping" w:clear="all"/>
            </w:r>
            <w:r>
              <w:rPr>
                <w:rFonts w:hint="eastAsia" w:ascii="宋体" w:hAnsi="宋体" w:cs="宋体"/>
                <w:szCs w:val="21"/>
              </w:rPr>
              <w:t xml:space="preserve">《中央办公厅</w:t>
            </w:r>
            <w:r>
              <w:rPr>
                <w:rFonts w:ascii="宋体" w:hAnsi="宋体" w:cs="宋体"/>
                <w:szCs w:val="21"/>
              </w:rPr>
              <w:t xml:space="preserve"> </w:t>
            </w:r>
            <w:r>
              <w:rPr>
                <w:rFonts w:hint="eastAsia" w:ascii="宋体" w:hAnsi="宋体" w:cs="宋体"/>
                <w:szCs w:val="21"/>
              </w:rPr>
              <w:t xml:space="preserve">国务院办公厅关于进一步减轻义务教育阶段学生作业负担和校外培训负担的意见》（中办发〔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《省委办公厅</w:t>
            </w:r>
            <w:r>
              <w:rPr>
                <w:rFonts w:ascii="宋体" w:hAnsi="宋体" w:cs="宋体"/>
                <w:szCs w:val="21"/>
              </w:rPr>
              <w:t xml:space="preserve"> </w:t>
            </w:r>
            <w:r>
              <w:rPr>
                <w:rFonts w:hint="eastAsia" w:ascii="宋体" w:hAnsi="宋体" w:cs="宋体"/>
                <w:szCs w:val="21"/>
              </w:rPr>
              <w:t xml:space="preserve">省政府办公厅关于进一步减轻义务教育阶段学生作业负担和校外培训负担的通知》（鄂办发〔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《教育厅等六部门关于做好非学科类校外培训机构分类管理的通知》（鄂教基〔</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转发文化和旅游部或发布湖北省旅游安全提示</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《旅游安全管理办法》（国家旅游局令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受理旅游投诉</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图书馆图书外借延期</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《中华人民共和国公共图书馆法》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旅游市场假日情况通报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《中华人民共和国旅游法》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A</w:t>
            </w:r>
            <w:r>
              <w:rPr>
                <w:rFonts w:hint="eastAsia" w:ascii="宋体" w:hAnsi="宋体" w:cs="宋体"/>
                <w:szCs w:val="21"/>
              </w:rPr>
              <w:t xml:space="preserve">级旅游景区查询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《旅游景区质量等级评定管理办法》（国家旅游局令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23</w:t>
            </w:r>
            <w:r>
              <w:rPr>
                <w:rFonts w:hint="eastAsia" w:ascii="宋体" w:hAnsi="宋体" w:cs="宋体"/>
                <w:szCs w:val="21"/>
              </w:rPr>
              <w:t xml:space="preserve">号公布）</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图书馆多媒体文献查询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《中华人民共和国公共图书馆法》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旅行社信息查询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市文化和旅游局；县级文化和旅游部门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《旅行社条例》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广播电视专用频段频率使用许可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广播电台、电视台设立、终止审批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广播电台、电视台变更台名、台标、节目设置范围或节目套数审批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乡镇设立广播电视站和机关、部队、团体、企业事业单位设立有线广播电视站审批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br w:type="textWrapping" w:clear="all"/>
            </w:r>
            <w:r>
              <w:rPr>
                <w:rFonts w:hint="eastAsia" w:ascii="宋体" w:hAnsi="宋体" w:cs="宋体"/>
                <w:szCs w:val="21"/>
              </w:rPr>
              <w:t xml:space="preserve">《广播电视站审批管理暂行规定》（广播电影电视总局令第</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有线广播电视传输覆</w:t>
            </w:r>
            <w:r>
              <w:rPr>
                <w:rFonts w:hint="eastAsia" w:ascii="宋体" w:hAnsi="宋体" w:cs="宋体"/>
                <w:spacing w:val="-6"/>
                <w:szCs w:val="21"/>
              </w:rPr>
              <w:t xml:space="preserve">盖网工程验收审核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广播电视视频点播业务审批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《广播电视视频点播业务管理办法》（广播电影电视总局令第</w:t>
            </w:r>
            <w:r>
              <w:rPr>
                <w:rFonts w:ascii="宋体" w:hAnsi="宋体" w:cs="宋体"/>
                <w:szCs w:val="21"/>
              </w:rPr>
              <w:t xml:space="preserve">35</w:t>
            </w:r>
            <w:r>
              <w:rPr>
                <w:rFonts w:hint="eastAsia" w:ascii="宋体" w:hAnsi="宋体" w:cs="宋体"/>
                <w:szCs w:val="21"/>
              </w:rPr>
              <w:t xml:space="preserve">号公布，广播电视总局令第</w:t>
            </w:r>
            <w:r>
              <w:rPr>
                <w:rFonts w:ascii="宋体" w:hAnsi="宋体" w:cs="宋体"/>
                <w:szCs w:val="21"/>
              </w:rPr>
              <w:t xml:space="preserve">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卫星电视广播地面接收设施安装服务许可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《卫星电视广播地面接收设施管理规定》</w:t>
            </w:r>
            <w:r>
              <w:rPr>
                <w:rFonts w:ascii="宋体" w:hAnsi="宋体" w:cs="宋体"/>
                <w:szCs w:val="21"/>
              </w:rPr>
              <w:br w:type="textWrapping" w:clear="all"/>
            </w:r>
            <w:r>
              <w:rPr>
                <w:rFonts w:hint="eastAsia" w:ascii="宋体" w:hAnsi="宋体" w:cs="宋体"/>
                <w:szCs w:val="21"/>
              </w:rPr>
              <w:t xml:space="preserve">《卫星电视广播地面接收设施安装服务暂行办法》（广播电影电视总局令第</w:t>
            </w:r>
            <w:r>
              <w:rPr>
                <w:rFonts w:ascii="宋体" w:hAnsi="宋体" w:cs="宋体"/>
                <w:szCs w:val="21"/>
              </w:rPr>
              <w:t xml:space="preserve">60</w:t>
            </w:r>
            <w:r>
              <w:rPr>
                <w:rFonts w:hint="eastAsia" w:ascii="宋体" w:hAnsi="宋体" w:cs="宋体"/>
                <w:szCs w:val="21"/>
              </w:rPr>
              <w:t xml:space="preserve">号公布，广播电视总局令第</w:t>
            </w:r>
            <w:r>
              <w:rPr>
                <w:rFonts w:ascii="宋体" w:hAnsi="宋体" w:cs="宋体"/>
                <w:szCs w:val="21"/>
              </w:rPr>
              <w:t xml:space="preserve">10</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《广电总局关于设立卫星地面接收设施安装服务机构审批事项的通知》（广发〔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设置卫星电视广播地面接收设施审批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br w:type="textWrapping" w:clear="all"/>
            </w:r>
            <w:r>
              <w:rPr>
                <w:rFonts w:hint="eastAsia" w:ascii="宋体" w:hAnsi="宋体" w:cs="宋体"/>
                <w:szCs w:val="21"/>
              </w:rPr>
              <w:t xml:space="preserve">《卫星电视广播地面接收设施管理规定》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开展中短波广播、</w:t>
            </w:r>
            <w:r>
              <w:rPr>
                <w:rFonts w:ascii="宋体" w:hAnsi="宋体" w:cs="宋体"/>
                <w:szCs w:val="21"/>
              </w:rPr>
              <w:t xml:space="preserve">50</w:t>
            </w:r>
            <w:r>
              <w:rPr>
                <w:rFonts w:hint="eastAsia" w:ascii="宋体" w:hAnsi="宋体" w:cs="宋体"/>
                <w:szCs w:val="21"/>
              </w:rPr>
              <w:t xml:space="preserve">瓦（不含）以上调频电视、调频同步广播、地面数字广播、多工广播的业务审核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《广播电视无线传输覆盖网管理办法》（国家广播电视总局令第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移动数字电视设立审核的初审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《广播电视管理条例》</w:t>
            </w:r>
            <w:r>
              <w:rPr>
                <w:rFonts w:ascii="宋体" w:hAnsi="宋体" w:cs="宋体"/>
                <w:szCs w:val="21"/>
              </w:rPr>
              <w:br w:type="textWrapping" w:clear="all"/>
            </w:r>
            <w:r>
              <w:rPr>
                <w:rFonts w:hint="eastAsia" w:ascii="宋体" w:hAnsi="宋体" w:cs="宋体"/>
                <w:szCs w:val="21"/>
              </w:rPr>
              <w:t xml:space="preserve">《广播电台电视台审批管理办法》（国家广播电影电视总局令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公益广告共享服务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市文化和旅游局；县级广电部门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《公益广告促进和管理暂行办法》（国家工商行政管理总局、国家互联网信息办公室、工业和信息化部、住房城乡建设部、交通运输部、国家新闻出版广电总局令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举办健身气功活动及设立站点审批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《健身气功管理办法》（体育总局令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高危险性体育项目经营许可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br w:type="textWrapping" w:clear="all"/>
            </w:r>
            <w:r>
              <w:rPr>
                <w:rFonts w:hint="eastAsia" w:ascii="宋体" w:hAnsi="宋体" w:cs="宋体"/>
                <w:szCs w:val="21"/>
              </w:rPr>
              <w:t xml:space="preserve">《全民健身条例》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临时占用公共体育场地设施审批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举办高危险性体育赛事活动许可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等级运动员称号授予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《湖北省运动员技术等级管理实施办法》（鄂体〔</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社会体育指导员技术等级称号认定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《社会体育指导员管理办法》（国家体育总局令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体育赛事活动备案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《体育赛事活动管理办法》（国家体育总局令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湖北省体育局关于印发《湖北省体育赛事活动管理办法（试行）》的通知（鄂体〔</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45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体育类民办非企业单位申请登记审查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《民办非企业单位登记管理暂行条例》</w:t>
            </w:r>
            <w:r>
              <w:rPr>
                <w:rFonts w:ascii="宋体" w:hAnsi="宋体" w:cs="宋体"/>
                <w:szCs w:val="21"/>
              </w:rPr>
              <w:br w:type="textWrapping" w:clear="all"/>
            </w:r>
            <w:r>
              <w:rPr>
                <w:rFonts w:hint="eastAsia" w:ascii="宋体" w:hAnsi="宋体" w:cs="宋体"/>
                <w:szCs w:val="21"/>
              </w:rPr>
              <w:t xml:space="preserve">《体育类民办非企业单位登记审查与管理暂行办法》（国家体育总局令、民政部令</w:t>
            </w:r>
            <w:r>
              <w:rPr>
                <w:rFonts w:ascii="宋体" w:hAnsi="宋体" w:cs="宋体"/>
                <w:szCs w:val="21"/>
              </w:rPr>
              <w:t xml:space="preserve">2000</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体育传统特色学校的认定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《中华人民共和国体育法》</w:t>
            </w:r>
            <w:r>
              <w:rPr>
                <w:rFonts w:ascii="宋体" w:hAnsi="宋体" w:cs="宋体"/>
                <w:szCs w:val="21"/>
              </w:rPr>
              <w:br w:type="textWrapping" w:clear="all"/>
            </w:r>
            <w:r>
              <w:rPr>
                <w:rFonts w:hint="eastAsia" w:ascii="宋体" w:hAnsi="宋体" w:cs="宋体"/>
                <w:szCs w:val="21"/>
              </w:rPr>
              <w:t xml:space="preserve">《学校体育工作条例》</w:t>
            </w:r>
            <w:r>
              <w:rPr>
                <w:rFonts w:ascii="宋体" w:hAnsi="宋体" w:cs="宋体"/>
                <w:szCs w:val="21"/>
              </w:rPr>
              <w:br w:type="textWrapping" w:clear="all"/>
            </w:r>
            <w:r>
              <w:rPr>
                <w:rFonts w:hint="eastAsia" w:ascii="宋体" w:hAnsi="宋体" w:cs="宋体"/>
                <w:szCs w:val="21"/>
              </w:rPr>
              <w:t xml:space="preserve">《体育总局</w:t>
            </w:r>
            <w:r>
              <w:rPr>
                <w:rFonts w:ascii="宋体" w:hAnsi="宋体" w:cs="宋体"/>
                <w:szCs w:val="21"/>
              </w:rPr>
              <w:t xml:space="preserve"> </w:t>
            </w:r>
            <w:r>
              <w:rPr>
                <w:rFonts w:hint="eastAsia" w:ascii="宋体" w:hAnsi="宋体" w:cs="宋体"/>
                <w:szCs w:val="21"/>
              </w:rPr>
              <w:t xml:space="preserve">教育部关于印发</w:t>
            </w:r>
            <w:r>
              <w:rPr>
                <w:rFonts w:ascii="宋体" w:hAnsi="宋体" w:cs="宋体"/>
                <w:szCs w:val="21"/>
              </w:rPr>
              <w:t xml:space="preserve">&lt;</w:t>
            </w:r>
            <w:r>
              <w:rPr>
                <w:rFonts w:hint="eastAsia" w:ascii="宋体" w:hAnsi="宋体" w:cs="宋体"/>
                <w:szCs w:val="21"/>
              </w:rPr>
              <w:t xml:space="preserve">深化体教融合</w:t>
            </w:r>
            <w:r>
              <w:rPr>
                <w:rFonts w:ascii="宋体" w:hAnsi="宋体" w:cs="宋体"/>
                <w:szCs w:val="21"/>
              </w:rPr>
              <w:t xml:space="preserve"> </w:t>
            </w:r>
            <w:r>
              <w:rPr>
                <w:rFonts w:hint="eastAsia" w:ascii="宋体" w:hAnsi="宋体" w:cs="宋体"/>
                <w:szCs w:val="21"/>
              </w:rPr>
              <w:t xml:space="preserve">促进青少年健康发展意见</w:t>
            </w:r>
            <w:r>
              <w:rPr>
                <w:rFonts w:ascii="宋体" w:hAnsi="宋体" w:cs="宋体"/>
                <w:szCs w:val="21"/>
              </w:rPr>
              <w:t xml:space="preserve">&gt;</w:t>
            </w:r>
            <w:r>
              <w:rPr>
                <w:rFonts w:hint="eastAsia" w:ascii="宋体" w:hAnsi="宋体" w:cs="宋体"/>
                <w:szCs w:val="21"/>
              </w:rPr>
              <w:t xml:space="preserve">的通知》（体发〔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《省体育局</w:t>
            </w:r>
            <w:r>
              <w:rPr>
                <w:rFonts w:ascii="宋体" w:hAnsi="宋体" w:cs="宋体"/>
                <w:szCs w:val="21"/>
              </w:rPr>
              <w:t xml:space="preserve"> </w:t>
            </w:r>
            <w:r>
              <w:rPr>
                <w:rFonts w:hint="eastAsia" w:ascii="宋体" w:hAnsi="宋体" w:cs="宋体"/>
                <w:szCs w:val="21"/>
              </w:rPr>
              <w:t xml:space="preserve">省教育厅关于</w:t>
            </w:r>
            <w:r>
              <w:rPr>
                <w:rFonts w:ascii="宋体" w:hAnsi="宋体" w:cs="宋体"/>
                <w:szCs w:val="21"/>
              </w:rPr>
              <w:t xml:space="preserve">&lt;</w:t>
            </w:r>
            <w:r>
              <w:rPr>
                <w:rFonts w:hint="eastAsia" w:ascii="宋体" w:hAnsi="宋体" w:cs="宋体"/>
                <w:szCs w:val="21"/>
              </w:rPr>
              <w:t xml:space="preserve">深化体教融合促进青少年健康发展的实施意见</w:t>
            </w:r>
            <w:r>
              <w:rPr>
                <w:rFonts w:ascii="宋体" w:hAnsi="宋体" w:cs="宋体"/>
                <w:szCs w:val="21"/>
              </w:rPr>
              <w:t xml:space="preserve">&gt;</w:t>
            </w:r>
            <w:r>
              <w:rPr>
                <w:rFonts w:hint="eastAsia" w:ascii="宋体" w:hAnsi="宋体" w:cs="宋体"/>
                <w:szCs w:val="21"/>
              </w:rPr>
              <w:t xml:space="preserve">的通知》（鄂体〔</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69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对体育市场从业人员资格的认定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《湖北省体育市场管理条例》（湖北省人民代表大会常务委员会公告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209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体育类校外培训机构设置审批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《民办教育促进法》</w:t>
            </w:r>
            <w:r>
              <w:rPr>
                <w:rFonts w:ascii="宋体" w:hAnsi="宋体" w:cs="宋体"/>
                <w:szCs w:val="21"/>
              </w:rPr>
              <w:br w:type="textWrapping" w:clear="all"/>
            </w:r>
            <w:r>
              <w:rPr>
                <w:rFonts w:hint="eastAsia" w:ascii="宋体" w:hAnsi="宋体" w:cs="宋体"/>
                <w:szCs w:val="21"/>
              </w:rPr>
              <w:t xml:space="preserve">《中央办公厅</w:t>
            </w:r>
            <w:r>
              <w:rPr>
                <w:rFonts w:ascii="宋体" w:hAnsi="宋体" w:cs="宋体"/>
                <w:szCs w:val="21"/>
              </w:rPr>
              <w:t xml:space="preserve"> </w:t>
            </w:r>
            <w:r>
              <w:rPr>
                <w:rFonts w:hint="eastAsia" w:ascii="宋体" w:hAnsi="宋体" w:cs="宋体"/>
                <w:szCs w:val="21"/>
              </w:rPr>
              <w:t xml:space="preserve">国务院办公厅关于进一步减轻义务教育阶段学生作业负担和校外培训负担的意见》（中办发〔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《省委办公厅</w:t>
            </w:r>
            <w:r>
              <w:rPr>
                <w:rFonts w:ascii="宋体" w:hAnsi="宋体" w:cs="宋体"/>
                <w:szCs w:val="21"/>
              </w:rPr>
              <w:t xml:space="preserve"> </w:t>
            </w:r>
            <w:r>
              <w:rPr>
                <w:rFonts w:hint="eastAsia" w:ascii="宋体" w:hAnsi="宋体" w:cs="宋体"/>
                <w:szCs w:val="21"/>
              </w:rPr>
              <w:t xml:space="preserve">省政府办公厅关于进一步减轻义务教育阶段学生作业负担和校外培训负担的通知》（鄂办发〔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《教育厅等六部门关于做好非学科类校外培训机构分类管理的通知》（鄂教基〔</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公共体育场馆开放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体育总局关于印发</w:t>
            </w:r>
            <w:r>
              <w:rPr>
                <w:rFonts w:ascii="宋体" w:hAnsi="宋体" w:cs="宋体"/>
                <w:szCs w:val="21"/>
              </w:rPr>
              <w:t xml:space="preserve">&lt;</w:t>
            </w:r>
            <w:r>
              <w:rPr>
                <w:rFonts w:hint="eastAsia" w:ascii="宋体" w:hAnsi="宋体" w:cs="宋体"/>
                <w:szCs w:val="21"/>
              </w:rPr>
              <w:t xml:space="preserve">公共体育场馆向社会免费或低收费开放补助资金管理办法</w:t>
            </w:r>
            <w:r>
              <w:rPr>
                <w:rFonts w:ascii="宋体" w:hAnsi="宋体" w:cs="宋体"/>
                <w:szCs w:val="21"/>
              </w:rPr>
              <w:t xml:space="preserve">&gt;</w:t>
            </w:r>
            <w:r>
              <w:rPr>
                <w:rFonts w:hint="eastAsia" w:ascii="宋体" w:hAnsi="宋体" w:cs="宋体"/>
                <w:szCs w:val="21"/>
              </w:rPr>
              <w:t xml:space="preserve">的通知》（财教〔</w:t>
            </w:r>
            <w:r>
              <w:rPr>
                <w:rFonts w:ascii="宋体" w:hAnsi="宋体" w:cs="宋体"/>
                <w:szCs w:val="21"/>
              </w:rPr>
              <w:t xml:space="preserve">2022</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5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青少年俱乐部创建和命名</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《体育总局</w:t>
            </w:r>
            <w:r>
              <w:rPr>
                <w:rFonts w:ascii="宋体" w:hAnsi="宋体" w:cs="宋体"/>
                <w:szCs w:val="21"/>
              </w:rPr>
              <w:t xml:space="preserve"> </w:t>
            </w:r>
            <w:r>
              <w:rPr>
                <w:rFonts w:hint="eastAsia" w:ascii="宋体" w:hAnsi="宋体" w:cs="宋体"/>
                <w:szCs w:val="21"/>
              </w:rPr>
              <w:t xml:space="preserve">教育部关于印发</w:t>
            </w:r>
            <w:r>
              <w:rPr>
                <w:rFonts w:ascii="宋体" w:hAnsi="宋体" w:cs="宋体"/>
                <w:szCs w:val="21"/>
              </w:rPr>
              <w:t xml:space="preserve">&lt;</w:t>
            </w:r>
            <w:r>
              <w:rPr>
                <w:rFonts w:hint="eastAsia" w:ascii="宋体" w:hAnsi="宋体" w:cs="宋体"/>
                <w:szCs w:val="21"/>
              </w:rPr>
              <w:t xml:space="preserve">深化体教融合</w:t>
            </w:r>
            <w:r>
              <w:rPr>
                <w:rFonts w:ascii="宋体" w:hAnsi="宋体" w:cs="宋体"/>
                <w:szCs w:val="21"/>
              </w:rPr>
              <w:t xml:space="preserve"> </w:t>
            </w:r>
            <w:r>
              <w:rPr>
                <w:rFonts w:hint="eastAsia" w:ascii="宋体" w:hAnsi="宋体" w:cs="宋体"/>
                <w:szCs w:val="21"/>
              </w:rPr>
              <w:t xml:space="preserve">促进青少年健康发展意见</w:t>
            </w:r>
            <w:r>
              <w:rPr>
                <w:rFonts w:ascii="宋体" w:hAnsi="宋体" w:cs="宋体"/>
                <w:szCs w:val="21"/>
              </w:rPr>
              <w:t xml:space="preserve">&gt;</w:t>
            </w:r>
            <w:r>
              <w:rPr>
                <w:rFonts w:hint="eastAsia" w:ascii="宋体" w:hAnsi="宋体" w:cs="宋体"/>
                <w:szCs w:val="21"/>
              </w:rPr>
              <w:t xml:space="preserve">的通知》（体发〔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《省体育局</w:t>
            </w:r>
            <w:r>
              <w:rPr>
                <w:rFonts w:ascii="宋体" w:hAnsi="宋体" w:cs="宋体"/>
                <w:szCs w:val="21"/>
              </w:rPr>
              <w:t xml:space="preserve"> </w:t>
            </w:r>
            <w:r>
              <w:rPr>
                <w:rFonts w:hint="eastAsia" w:ascii="宋体" w:hAnsi="宋体" w:cs="宋体"/>
                <w:szCs w:val="21"/>
              </w:rPr>
              <w:t xml:space="preserve">省教育厅关于</w:t>
            </w:r>
            <w:r>
              <w:rPr>
                <w:rFonts w:ascii="宋体" w:hAnsi="宋体" w:cs="宋体"/>
                <w:szCs w:val="21"/>
              </w:rPr>
              <w:t xml:space="preserve">&lt;</w:t>
            </w:r>
            <w:r>
              <w:rPr>
                <w:rFonts w:hint="eastAsia" w:ascii="宋体" w:hAnsi="宋体" w:cs="宋体"/>
                <w:szCs w:val="21"/>
              </w:rPr>
              <w:t xml:space="preserve">深化体教融合促进青少年健康发展的实施意见</w:t>
            </w:r>
            <w:r>
              <w:rPr>
                <w:rFonts w:ascii="宋体" w:hAnsi="宋体" w:cs="宋体"/>
                <w:szCs w:val="21"/>
              </w:rPr>
              <w:t xml:space="preserve">&gt;</w:t>
            </w:r>
            <w:r>
              <w:rPr>
                <w:rFonts w:hint="eastAsia" w:ascii="宋体" w:hAnsi="宋体" w:cs="宋体"/>
                <w:szCs w:val="21"/>
              </w:rPr>
              <w:t xml:space="preserve">的通知》（鄂体〔</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69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随州市文化和旅游局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国民体质测定与健身指导</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市文化和旅游局；县级体育部门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《全民健身条例》</w:t>
            </w:r>
            <w:r>
              <w:rPr>
                <w:rFonts w:ascii="宋体" w:hAnsi="宋体" w:cs="宋体"/>
                <w:szCs w:val="21"/>
              </w:rPr>
              <w:br w:type="textWrapping" w:clear="all"/>
            </w:r>
            <w:r>
              <w:rPr>
                <w:rFonts w:hint="eastAsia" w:ascii="宋体" w:hAnsi="宋体" w:cs="宋体"/>
                <w:szCs w:val="21"/>
              </w:rPr>
              <w:t xml:space="preserve">《国民体质监测工作规定》（体群字〔</w:t>
            </w:r>
            <w:r>
              <w:rPr>
                <w:rFonts w:ascii="宋体" w:hAnsi="宋体" w:cs="宋体"/>
                <w:szCs w:val="21"/>
              </w:rPr>
              <w:t xml:space="preserve">2001</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饮用水供水单位卫生许可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《中华人民共和国传染病防治法》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公共场所卫生许可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《公共场所卫生管理条例》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医疗机构建设项目放射性职业病危害预评价报告审核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《中华人民共和国职业病防治法》</w:t>
            </w:r>
            <w:r>
              <w:rPr>
                <w:rFonts w:ascii="宋体" w:hAnsi="宋体" w:cs="宋体"/>
                <w:szCs w:val="21"/>
              </w:rPr>
              <w:br w:type="textWrapping" w:clear="all"/>
            </w:r>
            <w:r>
              <w:rPr>
                <w:rFonts w:hint="eastAsia" w:ascii="宋体" w:hAnsi="宋体" w:cs="宋体"/>
                <w:szCs w:val="21"/>
              </w:rPr>
              <w:t xml:space="preserve">《放射诊疗管理规定》（卫生部令第</w:t>
            </w:r>
            <w:r>
              <w:rPr>
                <w:rFonts w:ascii="宋体" w:hAnsi="宋体" w:cs="宋体"/>
                <w:szCs w:val="21"/>
              </w:rPr>
              <w:t xml:space="preserve">46</w:t>
            </w:r>
            <w:r>
              <w:rPr>
                <w:rFonts w:hint="eastAsia" w:ascii="宋体" w:hAnsi="宋体" w:cs="宋体"/>
                <w:szCs w:val="21"/>
              </w:rPr>
              <w:t xml:space="preserve">号公布，国家卫生计生委令第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医疗机构建设项目放射性职业病防护设施竣工验收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《中华人民共和国职业病防治法》</w:t>
            </w:r>
            <w:r>
              <w:rPr>
                <w:rFonts w:ascii="宋体" w:hAnsi="宋体" w:cs="宋体"/>
                <w:szCs w:val="21"/>
              </w:rPr>
              <w:br w:type="textWrapping" w:clear="all"/>
            </w:r>
            <w:r>
              <w:rPr>
                <w:rFonts w:hint="eastAsia" w:ascii="宋体" w:hAnsi="宋体" w:cs="宋体"/>
                <w:szCs w:val="21"/>
              </w:rPr>
              <w:t xml:space="preserve">《放射诊疗管理规定》（卫生部令第</w:t>
            </w:r>
            <w:r>
              <w:rPr>
                <w:rFonts w:ascii="宋体" w:hAnsi="宋体" w:cs="宋体"/>
                <w:szCs w:val="21"/>
              </w:rPr>
              <w:t xml:space="preserve">46</w:t>
            </w:r>
            <w:r>
              <w:rPr>
                <w:rFonts w:hint="eastAsia" w:ascii="宋体" w:hAnsi="宋体" w:cs="宋体"/>
                <w:szCs w:val="21"/>
              </w:rPr>
              <w:t xml:space="preserve">号公布，国家卫生计生委令第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医疗机构设置审批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医疗机构执业登记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母婴保健技术服务机构执业许可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《中华人民共和国母婴保健法》</w:t>
            </w:r>
            <w:r>
              <w:rPr>
                <w:rFonts w:ascii="宋体" w:hAnsi="宋体" w:cs="宋体"/>
                <w:szCs w:val="21"/>
              </w:rPr>
              <w:br w:type="textWrapping" w:clear="all"/>
            </w:r>
            <w:r>
              <w:rPr>
                <w:rFonts w:hint="eastAsia" w:ascii="宋体" w:hAnsi="宋体" w:cs="宋体"/>
                <w:szCs w:val="21"/>
              </w:rPr>
              <w:t xml:space="preserve">《中华人民共和国母婴保健法实施办法》</w:t>
            </w:r>
            <w:r>
              <w:rPr>
                <w:rFonts w:ascii="宋体" w:hAnsi="宋体" w:cs="宋体"/>
                <w:szCs w:val="21"/>
              </w:rPr>
              <w:br w:type="textWrapping" w:clear="all"/>
            </w:r>
            <w:r>
              <w:rPr>
                <w:rFonts w:hint="eastAsia" w:ascii="宋体" w:hAnsi="宋体" w:cs="宋体"/>
                <w:szCs w:val="21"/>
              </w:rPr>
              <w:t xml:space="preserve">《母婴保健专项技术服务许可及人员资格管理办法》（卫妇发〔</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号公布，国家卫生健康委令第</w:t>
            </w:r>
            <w:r>
              <w:rPr>
                <w:rFonts w:ascii="宋体" w:hAnsi="宋体" w:cs="宋体"/>
                <w:szCs w:val="21"/>
              </w:rPr>
              <w:t xml:space="preserve">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放射源诊疗技术和医用辐射机构许可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《放射性同位素与射线装置安全和防护条例》</w:t>
            </w:r>
            <w:r>
              <w:rPr>
                <w:rFonts w:ascii="宋体" w:hAnsi="宋体" w:cs="宋体"/>
                <w:szCs w:val="21"/>
              </w:rPr>
              <w:br w:type="textWrapping" w:clear="all"/>
            </w:r>
            <w:r>
              <w:rPr>
                <w:rFonts w:hint="eastAsia" w:ascii="宋体" w:hAnsi="宋体" w:cs="宋体"/>
                <w:szCs w:val="21"/>
              </w:rPr>
              <w:t xml:space="preserve">《放射诊疗管理规定》（卫生部令第</w:t>
            </w:r>
            <w:r>
              <w:rPr>
                <w:rFonts w:ascii="宋体" w:hAnsi="宋体" w:cs="宋体"/>
                <w:szCs w:val="21"/>
              </w:rPr>
              <w:t xml:space="preserve">46</w:t>
            </w:r>
            <w:r>
              <w:rPr>
                <w:rFonts w:hint="eastAsia" w:ascii="宋体" w:hAnsi="宋体" w:cs="宋体"/>
                <w:szCs w:val="21"/>
              </w:rPr>
              <w:t xml:space="preserve">号公布，国家卫生计生委令第</w:t>
            </w:r>
            <w:r>
              <w:rPr>
                <w:rFonts w:ascii="宋体" w:hAnsi="宋体" w:cs="宋体"/>
                <w:szCs w:val="21"/>
              </w:rPr>
              <w:t xml:space="preserve">8</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医疗机构购用麻醉药品、第一类精神药品许可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医师执业注册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《中华人民共和国医师法》</w:t>
            </w:r>
            <w:r>
              <w:rPr>
                <w:rFonts w:ascii="宋体" w:hAnsi="宋体" w:cs="宋体"/>
                <w:szCs w:val="21"/>
              </w:rPr>
              <w:br w:type="textWrapping" w:clear="all"/>
            </w:r>
            <w:r>
              <w:rPr>
                <w:rFonts w:hint="eastAsia" w:ascii="宋体" w:hAnsi="宋体" w:cs="宋体"/>
                <w:szCs w:val="21"/>
              </w:rPr>
              <w:t xml:space="preserve">《医师执业注册管理办法》（国家卫生计生委令第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乡村医生执业注册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《乡村医生从业管理条例》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母婴保健服务人员资格认定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《中华人民共和国母婴保健法》</w:t>
            </w:r>
            <w:r>
              <w:rPr>
                <w:rFonts w:ascii="宋体" w:hAnsi="宋体" w:cs="宋体"/>
                <w:szCs w:val="21"/>
              </w:rPr>
              <w:br w:type="textWrapping" w:clear="all"/>
            </w:r>
            <w:r>
              <w:rPr>
                <w:rFonts w:hint="eastAsia" w:ascii="宋体" w:hAnsi="宋体" w:cs="宋体"/>
                <w:szCs w:val="21"/>
              </w:rPr>
              <w:t xml:space="preserve">《中华人民共和国母婴保健法实施办法》</w:t>
            </w:r>
            <w:r>
              <w:rPr>
                <w:rFonts w:ascii="宋体" w:hAnsi="宋体" w:cs="宋体"/>
                <w:szCs w:val="21"/>
              </w:rPr>
              <w:br w:type="textWrapping" w:clear="all"/>
            </w:r>
            <w:r>
              <w:rPr>
                <w:rFonts w:hint="eastAsia" w:ascii="宋体" w:hAnsi="宋体" w:cs="宋体"/>
                <w:szCs w:val="21"/>
              </w:rPr>
              <w:t xml:space="preserve">《母婴保健专项技术服务许可及人员资格管理办法》（卫妇发〔</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7</w:t>
            </w:r>
            <w:r>
              <w:rPr>
                <w:rFonts w:hint="eastAsia" w:ascii="宋体" w:hAnsi="宋体" w:cs="宋体"/>
                <w:szCs w:val="21"/>
              </w:rPr>
              <w:t xml:space="preserve">号公布，国家卫生健康委令第</w:t>
            </w:r>
            <w:r>
              <w:rPr>
                <w:rFonts w:ascii="宋体" w:hAnsi="宋体" w:cs="宋体"/>
                <w:szCs w:val="21"/>
              </w:rPr>
              <w:t xml:space="preserve">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外籍医师在华短期执业许可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护士执业注册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《护士条例》</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医疗广告审查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《中华人民共和国广告法》</w:t>
            </w:r>
            <w:r>
              <w:rPr>
                <w:rFonts w:ascii="宋体" w:hAnsi="宋体" w:cs="宋体"/>
                <w:szCs w:val="21"/>
              </w:rPr>
              <w:br w:type="textWrapping" w:clear="all"/>
            </w:r>
            <w:r>
              <w:rPr>
                <w:rFonts w:hint="eastAsia" w:ascii="宋体" w:hAnsi="宋体" w:cs="宋体"/>
                <w:szCs w:val="21"/>
              </w:rPr>
              <w:t xml:space="preserve">《医疗广告管理办法》（国家工商局、卫生部令第</w:t>
            </w:r>
            <w:r>
              <w:rPr>
                <w:rFonts w:ascii="宋体" w:hAnsi="宋体" w:cs="宋体"/>
                <w:szCs w:val="21"/>
              </w:rPr>
              <w:t xml:space="preserve">16</w:t>
            </w:r>
            <w:r>
              <w:rPr>
                <w:rFonts w:hint="eastAsia" w:ascii="宋体" w:hAnsi="宋体" w:cs="宋体"/>
                <w:szCs w:val="21"/>
              </w:rPr>
              <w:t xml:space="preserve">号公布，工商总局、卫生部令第</w:t>
            </w:r>
            <w:r>
              <w:rPr>
                <w:rFonts w:ascii="宋体" w:hAnsi="宋体" w:cs="宋体"/>
                <w:szCs w:val="21"/>
              </w:rPr>
              <w:t xml:space="preserve">26</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确有专长的中医医师执业注册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《中医医术确有专长人员医师资格考核注册管理暂行办法》（国家卫生计生委令第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中医医疗机构设置审批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中医医疗机构执业登记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《医疗机构管理条例》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对传染病病人尸体或者疑似传染病病人的尸体进行解剖查验的批准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《中华人民共和国传染病防治法实施办法》</w:t>
            </w:r>
            <w:r>
              <w:rPr>
                <w:rFonts w:ascii="宋体" w:hAnsi="宋体" w:cs="宋体"/>
                <w:szCs w:val="21"/>
              </w:rPr>
              <w:br w:type="textWrapping" w:clear="all"/>
            </w:r>
            <w:r>
              <w:rPr>
                <w:rFonts w:hint="eastAsia" w:ascii="宋体" w:hAnsi="宋体" w:cs="宋体"/>
                <w:szCs w:val="21"/>
              </w:rPr>
              <w:t xml:space="preserve">《传染病病人或疑似传染病病人尸体解剖查验规定》（卫生部令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尸检机构认定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《医疗事故争议中尸检机构及专业技术人员资格认定办法》（卫医发〔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191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承担预防接种工作的医疗卫生机构（接种单位）的确认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《中华人民共和国疫苗管理法》</w:t>
            </w:r>
            <w:r>
              <w:rPr>
                <w:rFonts w:ascii="宋体" w:hAnsi="宋体" w:cs="宋体"/>
                <w:szCs w:val="21"/>
              </w:rPr>
              <w:br w:type="textWrapping" w:clear="all"/>
            </w:r>
            <w:r>
              <w:rPr>
                <w:rFonts w:hint="eastAsia" w:ascii="宋体" w:hAnsi="宋体" w:cs="宋体"/>
                <w:szCs w:val="21"/>
              </w:rPr>
              <w:t xml:space="preserve">《预防接种工作规范》（卫疾控发〔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373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对职业病诊断争议的鉴定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《中华人民共和国职业病防治法》</w:t>
            </w:r>
            <w:r>
              <w:rPr>
                <w:rFonts w:ascii="宋体" w:hAnsi="宋体" w:cs="宋体"/>
                <w:szCs w:val="21"/>
              </w:rPr>
              <w:br w:type="textWrapping" w:clear="all"/>
            </w:r>
            <w:r>
              <w:rPr>
                <w:rFonts w:hint="eastAsia" w:ascii="宋体" w:hAnsi="宋体" w:cs="宋体"/>
                <w:szCs w:val="21"/>
              </w:rPr>
              <w:t xml:space="preserve">《职业病诊断与鉴定管理办法》（国家卫生健康委员会令第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对婚前医学检查、遗传病诊断和产前诊断结果有异议的医学技术鉴定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《中华人民共和国母婴保健法》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再生育涉及病残儿医学鉴定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《病残儿医学鉴定管理办法》（国家计划生育委员会令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计划生育手术并发症鉴定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《关于印发〈计划生育手术并发症鉴定管理办法（试行）〉的通知》（人口科技〔</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67 </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放射工作人员证核发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《放射工作人员职业健康管理办法》（卫生部令第</w:t>
            </w:r>
            <w:r>
              <w:rPr>
                <w:rFonts w:ascii="宋体" w:hAnsi="宋体" w:cs="宋体"/>
                <w:szCs w:val="21"/>
              </w:rPr>
              <w:t xml:space="preserve">55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3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医疗机构名称裁定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《医疗机构管理条例实施细则》（卫生部令第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对经济困难的血吸虫病病人医疗费减免</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《血吸虫病防治条例》</w:t>
            </w:r>
            <w:r>
              <w:rPr>
                <w:rFonts w:ascii="宋体" w:hAnsi="宋体" w:cs="宋体"/>
                <w:szCs w:val="21"/>
              </w:rPr>
              <w:br w:type="textWrapping" w:clear="all"/>
            </w:r>
            <w:r>
              <w:rPr>
                <w:rFonts w:hint="eastAsia" w:ascii="宋体" w:hAnsi="宋体" w:cs="宋体"/>
                <w:szCs w:val="21"/>
              </w:rPr>
              <w:t xml:space="preserve">《湖北省血吸虫病防治条例》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3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为严重精神障碍患者免费提供基本公共卫生服务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《中华人民共和国精神卫生法》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计划生育家庭特别扶助金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湖北省人口计生委关于印发《湖北省计划生育家庭特别扶助对象具体确认条件的政策性解释（试行）》的通知（鄂人口政〔</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《国家人口计生委关于完善计划生育家庭特别扶助对象具体确认条件的通知》（国人口发〔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《省人民政府办公厅关于进一步做好计划生育特殊困难家庭扶助工作的通知》（鄂政办发〔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81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81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独生子女保健费的发放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4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农村部分计划生育家庭奖励扶助金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《国务院办公厅转发人口计生委财政部关于开展对农村部分计划生育家庭实行奖励扶助制度试点工作意见的通知》（国办发〔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《人口计生委关于印发〈农村部分计划生育家庭实行奖励扶助对象确认条件的政策性解释〉的通知》（国人口发〔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39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《关于印发〈湖北省农村部分计划生育家庭奖励扶助对象确认条件的政策性解释（试行）〉的通知》（鄂人口委〔</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《国务院办公厅转发人口计生委</w:t>
            </w:r>
            <w:r>
              <w:rPr>
                <w:rFonts w:ascii="宋体" w:hAnsi="宋体" w:cs="宋体"/>
                <w:szCs w:val="21"/>
              </w:rPr>
              <w:t xml:space="preserve">  </w:t>
            </w:r>
            <w:r>
              <w:rPr>
                <w:rFonts w:hint="eastAsia" w:ascii="宋体" w:hAnsi="宋体" w:cs="宋体"/>
                <w:szCs w:val="21"/>
              </w:rPr>
              <w:t xml:space="preserve">财政部关于开展对农村部分计划生育家庭实行奖励扶助制度试点工作意见的通知》（国办发〔</w:t>
            </w:r>
            <w:r>
              <w:rPr>
                <w:rFonts w:ascii="宋体" w:hAnsi="宋体" w:cs="宋体"/>
                <w:szCs w:val="21"/>
              </w:rPr>
              <w:t xml:space="preserve">2004</w:t>
            </w:r>
            <w:r>
              <w:rPr>
                <w:rFonts w:hint="eastAsia" w:ascii="宋体" w:hAnsi="宋体" w:cs="宋体"/>
                <w:szCs w:val="21"/>
              </w:rPr>
              <w:t xml:space="preserve">〕</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《湖北省人口计生委关于印发〈湖北省农村部分计划生育家庭奖励扶助对象确认条件的政策性解释（试行）〉的通知》（鄂人口委〔</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《湖北省人口计生委</w:t>
            </w:r>
            <w:r>
              <w:rPr>
                <w:rFonts w:ascii="宋体" w:hAnsi="宋体" w:cs="宋体"/>
                <w:szCs w:val="21"/>
              </w:rPr>
              <w:t xml:space="preserve"> </w:t>
            </w:r>
            <w:r>
              <w:rPr>
                <w:rFonts w:hint="eastAsia" w:ascii="宋体" w:hAnsi="宋体" w:cs="宋体"/>
                <w:szCs w:val="21"/>
              </w:rPr>
              <w:t xml:space="preserve">湖北省财政厅关于转发〈人口计生委</w:t>
            </w:r>
            <w:r>
              <w:rPr>
                <w:rFonts w:ascii="宋体" w:hAnsi="宋体" w:cs="宋体"/>
                <w:szCs w:val="21"/>
              </w:rPr>
              <w:t xml:space="preserve">  </w:t>
            </w:r>
            <w:r>
              <w:rPr>
                <w:rFonts w:hint="eastAsia" w:ascii="宋体" w:hAnsi="宋体" w:cs="宋体"/>
                <w:szCs w:val="21"/>
              </w:rPr>
              <w:t xml:space="preserve">财政部关于将符合规定的“半边户”农村居民一方纳入农村部门计划生育家庭奖励扶助制度的通知〉的通知》（鄂人口委〔</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人口计生委关于调整全国农村部分计划生育家庭奖励扶助和计划生育家庭特别扶助标准的通知》（财教〔</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623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《湖北省卫生计生委关于印发〈合法收养子女人员纳入农村部门计划生育家庭奖励扶助对象资格确认条件（试行）〉的通知（鄂卫生计生通〔</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1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对在血吸虫病防治工作中做出显著成绩的单位和个人给予表彰或者奖励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《血吸虫病防治条例》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诊所备案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《医疗机构管理条例》</w:t>
            </w:r>
            <w:r>
              <w:rPr>
                <w:rFonts w:ascii="宋体" w:hAnsi="宋体" w:cs="宋体"/>
                <w:szCs w:val="21"/>
              </w:rPr>
              <w:br w:type="textWrapping" w:clear="all"/>
            </w:r>
            <w:r>
              <w:rPr>
                <w:rFonts w:hint="eastAsia" w:ascii="宋体" w:hAnsi="宋体" w:cs="宋体"/>
                <w:szCs w:val="21"/>
              </w:rPr>
              <w:t xml:space="preserve">《中医诊所备案管理暂行办法》（国家卫生和计划生育委员会令第</w:t>
            </w:r>
            <w:r>
              <w:rPr>
                <w:rFonts w:ascii="宋体" w:hAnsi="宋体" w:cs="宋体"/>
                <w:szCs w:val="21"/>
              </w:rPr>
              <w:t xml:space="preserve">14</w:t>
            </w:r>
            <w:r>
              <w:rPr>
                <w:rFonts w:hint="eastAsia" w:ascii="宋体" w:hAnsi="宋体" w:cs="宋体"/>
                <w:szCs w:val="21"/>
              </w:rPr>
              <w:t xml:space="preserve">号）《诊所备案管理暂行办法》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养老机构内设医疗机构备案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《国家卫生计生委关于深化“放管服”改革激发医疗领域投资活力的通知》（国卫法制发〔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《国家卫生计生委办公厅关于养老机构内部设置医疗机构取消行政审批实行备案管理的通知》（国卫办医发〔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义诊活动备案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color w:val="000000"/>
                <w:szCs w:val="21"/>
              </w:rPr>
              <w:t xml:space="preserve">《国家卫生健康委 国家医疗保障局 国家中医药管理局关于深入推进“互联网</w:t>
            </w:r>
            <w:r>
              <w:rPr>
                <w:rFonts w:ascii="宋体" w:hAnsi="宋体" w:cs="宋体"/>
                <w:color w:val="000000"/>
                <w:szCs w:val="21"/>
              </w:rPr>
              <w:t xml:space="preserve">+</w:t>
            </w:r>
            <w:r>
              <w:rPr>
                <w:rFonts w:hint="eastAsia" w:ascii="宋体" w:hAnsi="宋体" w:cs="宋体"/>
                <w:color w:val="000000"/>
                <w:szCs w:val="21"/>
              </w:rPr>
              <w:t xml:space="preserve">医疗健康”“五个一”服务行动的通知》（国卫规划发〔</w:t>
            </w:r>
            <w:r>
              <w:rPr>
                <w:rFonts w:ascii="宋体" w:hAnsi="宋体" w:cs="宋体"/>
                <w:color w:val="000000"/>
                <w:szCs w:val="21"/>
              </w:rPr>
              <w:t xml:space="preserve">2020</w:t>
            </w:r>
            <w:r>
              <w:rPr>
                <w:rFonts w:hint="eastAsia" w:ascii="宋体" w:hAnsi="宋体" w:cs="宋体"/>
                <w:color w:val="000000"/>
                <w:szCs w:val="21"/>
              </w:rPr>
              <w:t xml:space="preserve">〕</w:t>
            </w:r>
            <w:r>
              <w:rPr>
                <w:rFonts w:ascii="宋体" w:hAnsi="宋体" w:cs="宋体"/>
                <w:color w:val="000000"/>
                <w:szCs w:val="21"/>
              </w:rPr>
              <w:t xml:space="preserve">22</w:t>
            </w:r>
            <w:r>
              <w:rPr>
                <w:rFonts w:hint="eastAsia" w:ascii="宋体" w:hAnsi="宋体" w:cs="宋体"/>
                <w:color w:val="000000"/>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感染应急处置预案备案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《病原微生物实验室生物安全管理条例》</w:t>
            </w:r>
            <w:r>
              <w:rPr>
                <w:rFonts w:ascii="宋体" w:hAnsi="宋体" w:cs="宋体"/>
                <w:szCs w:val="21"/>
              </w:rPr>
              <w:br w:type="textWrapping" w:clear="all"/>
            </w:r>
            <w:r>
              <w:rPr>
                <w:rFonts w:hint="eastAsia" w:ascii="宋体" w:hAnsi="宋体" w:cs="宋体"/>
                <w:szCs w:val="21"/>
              </w:rPr>
              <w:t xml:space="preserve">《人间传染的病原微生物菌（毒）种保藏机构管理办法》（卫生部令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68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抗菌药物供应目录和调整、抗菌药物临时采购情况、碳青霉烯和替加环素专档备案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《抗菌药物临床应用管理办法》（卫生部令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84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《湖北省医疗机构抗菌药物临床应用分级管理办法》（鄂卫生计生规〔</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开展医疗美容项目备案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《医疗美容服务管理办法》（卫生部令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托育机构备案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《国务院办公厅关于促进</w:t>
            </w:r>
            <w:r>
              <w:rPr>
                <w:rFonts w:ascii="宋体" w:hAnsi="宋体" w:cs="宋体"/>
                <w:szCs w:val="21"/>
              </w:rPr>
              <w:t xml:space="preserve">3</w:t>
            </w:r>
            <w:r>
              <w:rPr>
                <w:rFonts w:hint="eastAsia" w:ascii="宋体" w:hAnsi="宋体" w:cs="宋体"/>
                <w:szCs w:val="21"/>
              </w:rPr>
              <w:t xml:space="preserve">岁以下婴幼儿照护服务发展的指导意见》（国办发〔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《关于印发托育机构登记和备案办法（试行）的通知》（国卫办人口发〔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《省人民政府办公厅关于促进</w:t>
            </w:r>
            <w:r>
              <w:rPr>
                <w:rFonts w:ascii="宋体" w:hAnsi="宋体" w:cs="宋体"/>
                <w:szCs w:val="21"/>
              </w:rPr>
              <w:t xml:space="preserve">3</w:t>
            </w:r>
            <w:r>
              <w:rPr>
                <w:rFonts w:hint="eastAsia" w:ascii="宋体" w:hAnsi="宋体" w:cs="宋体"/>
                <w:szCs w:val="21"/>
              </w:rPr>
              <w:t xml:space="preserve">岁以下婴幼儿照护服务发展的实施意见》（鄂政办发〔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使用有毒物品作业</w:t>
            </w:r>
            <w:r>
              <w:rPr>
                <w:rFonts w:hint="eastAsia" w:ascii="宋体" w:hAnsi="宋体" w:cs="宋体"/>
                <w:spacing w:val="-6"/>
                <w:szCs w:val="21"/>
              </w:rPr>
              <w:t xml:space="preserve">场所事故应急救援预案和演练记录备案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《使用有毒物品作业场所劳动保护条例》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独生子女父母光荣证补办</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计划生育技术指导咨询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《湖北省人口与计划生育条例》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医学需要的中期以上终止妊娠审批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《湖北省禁止非医学需要鉴定胎儿性别和选择性终止妊娠的规定》（湖北省人民政府令</w:t>
            </w:r>
            <w:r>
              <w:rPr>
                <w:rFonts w:ascii="宋体" w:hAnsi="宋体" w:cs="宋体"/>
                <w:szCs w:val="21"/>
              </w:rPr>
              <w:t xml:space="preserve">218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《省人口计生委</w:t>
            </w:r>
            <w:r>
              <w:rPr>
                <w:rFonts w:ascii="宋体" w:hAnsi="宋体" w:cs="宋体"/>
                <w:szCs w:val="21"/>
              </w:rPr>
              <w:t xml:space="preserve"> </w:t>
            </w:r>
            <w:r>
              <w:rPr>
                <w:rFonts w:hint="eastAsia" w:ascii="宋体" w:hAnsi="宋体" w:cs="宋体"/>
                <w:szCs w:val="21"/>
              </w:rPr>
              <w:t xml:space="preserve">省卫生厅关于加强计划生育人工终止妊娠手术管理工作的通知》（鄂人口委〔</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计划生育手术并发症特别扶助</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市卫健委；县级卫生健康部门</w:t>
            </w:r>
            <w:r>
              <w:rPr>
                <w:rFonts w:ascii="宋体" w:hAnsi="宋体" w:cs="宋体"/>
                <w:spacing w:val="-6"/>
                <w:szCs w:val="21"/>
              </w:rPr>
            </w:r>
          </w:p>
        </w:tc>
        <w:tc>
          <w:tcPr>
            <w:tcBorders/>
            <w:tcW w:w="6214" w:type="dxa"/>
            <w:vAlign w:val="center"/>
            <w:textDirection w:val="lrTb"/>
            <w:noWrap w:val="false"/>
          </w:tcPr>
          <w:p>
            <w:pPr>
              <w:pBdr/>
              <w:spacing w:line="240" w:lineRule="atLeast"/>
              <w:ind/>
              <w:jc w:val="left"/>
              <w:rPr>
                <w:rFonts w:ascii="宋体" w:hAnsi="宋体" w:cs="宋体"/>
                <w:spacing w:val="-6"/>
                <w:szCs w:val="21"/>
              </w:rPr>
            </w:pPr>
            <w:r>
              <w:rPr>
                <w:rFonts w:hint="eastAsia" w:ascii="宋体" w:hAnsi="宋体" w:cs="宋体"/>
                <w:spacing w:val="-6"/>
                <w:szCs w:val="21"/>
              </w:rPr>
              <w:t xml:space="preserve">《湖北省人口与计划生育条例》</w:t>
            </w:r>
            <w:r>
              <w:rPr>
                <w:rFonts w:ascii="宋体" w:hAnsi="宋体" w:cs="宋体"/>
                <w:spacing w:val="-6"/>
                <w:szCs w:val="21"/>
              </w:rPr>
              <w:br w:type="textWrapping" w:clear="all"/>
            </w:r>
            <w:r>
              <w:rPr>
                <w:rFonts w:hint="eastAsia" w:ascii="宋体" w:hAnsi="宋体" w:cs="宋体"/>
                <w:spacing w:val="-6"/>
                <w:szCs w:val="21"/>
              </w:rPr>
              <w:t xml:space="preserve">《国家人口计生委、财政部关于将三级以上计划生育手术并发症人员纳入计划生育家庭特别扶助制度的通知》（人口政法〔</w:t>
            </w:r>
            <w:r>
              <w:rPr>
                <w:rFonts w:ascii="宋体" w:hAnsi="宋体" w:cs="宋体"/>
                <w:spacing w:val="-6"/>
                <w:szCs w:val="21"/>
              </w:rPr>
              <w:t xml:space="preserve">2011</w:t>
            </w:r>
            <w:r>
              <w:rPr>
                <w:rFonts w:hint="eastAsia" w:ascii="宋体" w:hAnsi="宋体" w:cs="宋体"/>
                <w:spacing w:val="-6"/>
                <w:szCs w:val="21"/>
              </w:rPr>
              <w:t xml:space="preserve">〕</w:t>
            </w:r>
            <w:r>
              <w:rPr>
                <w:rFonts w:ascii="宋体" w:hAnsi="宋体" w:cs="宋体"/>
                <w:spacing w:val="-6"/>
                <w:szCs w:val="21"/>
              </w:rPr>
              <w:t xml:space="preserve">62</w:t>
            </w:r>
            <w:r>
              <w:rPr>
                <w:rFonts w:hint="eastAsia" w:ascii="宋体" w:hAnsi="宋体" w:cs="宋体"/>
                <w:spacing w:val="-6"/>
                <w:szCs w:val="21"/>
              </w:rPr>
              <w:t xml:space="preserve">号）</w:t>
            </w:r>
            <w:r>
              <w:rPr>
                <w:rFonts w:ascii="宋体" w:hAnsi="宋体" w:cs="宋体"/>
                <w:spacing w:val="-6"/>
                <w:szCs w:val="21"/>
              </w:rPr>
              <w:br w:type="textWrapping" w:clear="all"/>
            </w:r>
            <w:r>
              <w:rPr>
                <w:rFonts w:hint="eastAsia" w:ascii="宋体" w:hAnsi="宋体" w:cs="宋体"/>
                <w:spacing w:val="-6"/>
                <w:szCs w:val="21"/>
              </w:rPr>
              <w:t xml:space="preserve">《财政部</w:t>
            </w:r>
            <w:r>
              <w:rPr>
                <w:rFonts w:ascii="宋体" w:hAnsi="宋体" w:cs="宋体"/>
                <w:spacing w:val="-6"/>
                <w:szCs w:val="21"/>
              </w:rPr>
              <w:t xml:space="preserve"> </w:t>
            </w:r>
            <w:r>
              <w:rPr>
                <w:rFonts w:hint="eastAsia" w:ascii="宋体" w:hAnsi="宋体" w:cs="宋体"/>
                <w:spacing w:val="-6"/>
                <w:szCs w:val="21"/>
              </w:rPr>
              <w:t xml:space="preserve">国家卫生健康委员会关于提高计划生育家庭特别扶助制度扶助标准的通知》（财社〔</w:t>
            </w:r>
            <w:r>
              <w:rPr>
                <w:rFonts w:ascii="宋体" w:hAnsi="宋体" w:cs="宋体"/>
                <w:spacing w:val="-6"/>
                <w:szCs w:val="21"/>
              </w:rPr>
              <w:t xml:space="preserve">2022</w:t>
            </w:r>
            <w:r>
              <w:rPr>
                <w:rFonts w:hint="eastAsia" w:ascii="宋体" w:hAnsi="宋体" w:cs="宋体"/>
                <w:spacing w:val="-6"/>
                <w:szCs w:val="21"/>
              </w:rPr>
              <w:t xml:space="preserve">〕</w:t>
            </w:r>
            <w:r>
              <w:rPr>
                <w:rFonts w:ascii="宋体" w:hAnsi="宋体" w:cs="宋体"/>
                <w:spacing w:val="-6"/>
                <w:szCs w:val="21"/>
              </w:rPr>
              <w:t xml:space="preserve">49</w:t>
            </w:r>
            <w:r>
              <w:rPr>
                <w:rFonts w:hint="eastAsia" w:ascii="宋体" w:hAnsi="宋体" w:cs="宋体"/>
                <w:spacing w:val="-6"/>
                <w:szCs w:val="21"/>
              </w:rPr>
              <w:t xml:space="preserve">号）</w:t>
            </w:r>
            <w:r>
              <w:rPr>
                <w:rFonts w:ascii="宋体" w:hAnsi="宋体" w:cs="宋体"/>
                <w:spacing w:val="-6"/>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生育登记服务（生育登记信息证明）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《中共中央</w:t>
            </w:r>
            <w:r>
              <w:rPr>
                <w:rFonts w:ascii="宋体" w:hAnsi="宋体" w:cs="宋体"/>
                <w:szCs w:val="21"/>
              </w:rPr>
              <w:t xml:space="preserve"> </w:t>
            </w:r>
            <w:r>
              <w:rPr>
                <w:rFonts w:hint="eastAsia" w:ascii="宋体" w:hAnsi="宋体" w:cs="宋体"/>
                <w:szCs w:val="21"/>
              </w:rPr>
              <w:t xml:space="preserve">国务院关于优化生育政策促进人口长期均衡发展的决定》（中发〔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《中共湖北省委</w:t>
            </w:r>
            <w:r>
              <w:rPr>
                <w:rFonts w:ascii="宋体" w:hAnsi="宋体" w:cs="宋体"/>
                <w:szCs w:val="21"/>
              </w:rPr>
              <w:t xml:space="preserve"> </w:t>
            </w:r>
            <w:r>
              <w:rPr>
                <w:rFonts w:hint="eastAsia" w:ascii="宋体" w:hAnsi="宋体" w:cs="宋体"/>
                <w:szCs w:val="21"/>
              </w:rPr>
              <w:t xml:space="preserve">湖北省人民政府印发关于优化生育政策促进人口长期均衡发展的实施方案的通知》（鄂发〔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村级、镇级受理</w:t>
            </w:r>
            <w:r>
              <w:rPr>
                <w:rFonts w:ascii="宋体" w:hAnsi="宋体" w:cs="宋体"/>
                <w:szCs w:val="21"/>
              </w:rPr>
              <w:t xml:space="preserve">,</w:t>
            </w:r>
            <w:r>
              <w:rPr>
                <w:rFonts w:hint="eastAsia" w:ascii="宋体" w:hAnsi="宋体" w:cs="宋体"/>
                <w:szCs w:val="21"/>
              </w:rPr>
              <w:t xml:space="preserve">镇级审核办理</w:t>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传染病及突发公共卫生事件报告和处理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《中华人民共和国传染病防治法》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独生子女死亡的计划生育特殊家庭一次性抚慰金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《省人民政府办公厅关于进一步做好计划生育特殊困难家庭扶助工作的通知》（鄂政办发〔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81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《省卫生计生委关于落实独生子女死亡的计划生育特殊家庭一次性抚慰金政策的通知》（鄂卫生计生通〔</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54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免费婚前医学检查、免费孕前优生健康检查、免费计划生育技术服务、免费计划生育药具发放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《国家卫生健康委办公厅关于做好妇幼健康领域“证照分离”改革工作的通知》（国卫办妇幼发〔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《新划入基本公共卫生服务相关工作规范》（国卫基层发〔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《基本避孕服务项目管理工作规范》（国卫基层发〔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3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国有、县属以上集体企业退休职工计划生育奖励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《省人民政府办公厅转发省人口计生委等部门关于落实企业退休职工计划生育奖励政策实施方案的通知》（鄂政办发〔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《省人民政府办公厅转发省人口计生委等部门关于完善企业退休职工计划生育奖励政策实施方案的通知》（鄂政办发〔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70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88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流动人口基本公共卫生计生服务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《流动人口计划生育工作条例》</w:t>
            </w:r>
            <w:r>
              <w:rPr>
                <w:rFonts w:ascii="宋体" w:hAnsi="宋体" w:cs="宋体"/>
                <w:szCs w:val="21"/>
              </w:rPr>
              <w:br w:type="textWrapping" w:clear="all"/>
            </w:r>
            <w:r>
              <w:rPr>
                <w:rFonts w:hint="eastAsia" w:ascii="宋体" w:hAnsi="宋体" w:cs="宋体"/>
                <w:szCs w:val="21"/>
              </w:rPr>
              <w:t xml:space="preserve">《湖北省人口与计划生育条例》</w:t>
            </w:r>
            <w:r>
              <w:rPr>
                <w:rFonts w:ascii="宋体" w:hAnsi="宋体" w:cs="宋体"/>
                <w:szCs w:val="21"/>
              </w:rPr>
              <w:br w:type="textWrapping" w:clear="all"/>
            </w:r>
            <w:r>
              <w:rPr>
                <w:rFonts w:hint="eastAsia" w:ascii="宋体" w:hAnsi="宋体" w:cs="宋体"/>
                <w:szCs w:val="21"/>
              </w:rPr>
              <w:t xml:space="preserve">《国家卫生计生委　中央综治办　国务院农民工办　民政部　财政部关于做好流动人口基本公共卫生计生服务的指导意见》（国卫流管发〔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人口计生政策宣传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《中华人民共和国人口与计划生育法》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严重精神障碍患者管理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《中华人民共和国精神卫生法》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健康教育</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《国务院关于实施健康中国行动的意见》（国发〔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居民健康档案管理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《国家基本公共卫生服务规范（第三版）》（国卫基层发﹝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孕产妇健康管理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《国家基本公共卫生服务规范（第三版）》（国卫基层发﹝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老年人健康管理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《国家基本公共卫生服务规范（第三版）》（国卫基层发﹝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老年人权益保障</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医院级别和等级查询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《政府信息公开条例》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《湖北省老年人优待证》办理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县级卫健部门，乡镇（街道）派出机构、分支机构，乡镇人民政府（街道办事处）或其指定部门，村（社区）居民委员会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《中华人民共和国老年人权益保障法》</w:t>
            </w:r>
            <w:r>
              <w:rPr>
                <w:rFonts w:ascii="宋体" w:hAnsi="宋体" w:cs="宋体"/>
                <w:szCs w:val="21"/>
              </w:rPr>
              <w:br w:type="textWrapping" w:clear="all"/>
            </w:r>
            <w:r>
              <w:rPr>
                <w:rFonts w:hint="eastAsia" w:ascii="宋体" w:hAnsi="宋体" w:cs="宋体"/>
                <w:szCs w:val="21"/>
              </w:rPr>
              <w:t xml:space="preserve">《湖北省实施〈中华人民共和国老年人权益保障法〉办法》（湖北省人民代表大会常务委员会公告第</w:t>
            </w:r>
            <w:r>
              <w:rPr>
                <w:rFonts w:ascii="宋体" w:hAnsi="宋体" w:cs="宋体"/>
                <w:szCs w:val="21"/>
              </w:rPr>
              <w:t xml:space="preserve">221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《湖北省关于老年人享受优待服务的规定》（湖北省人民政府令第</w:t>
            </w:r>
            <w:r>
              <w:rPr>
                <w:rFonts w:ascii="宋体" w:hAnsi="宋体" w:cs="宋体"/>
                <w:szCs w:val="21"/>
              </w:rPr>
              <w:t xml:space="preserve">181</w:t>
            </w:r>
            <w:r>
              <w:rPr>
                <w:rFonts w:hint="eastAsia" w:ascii="宋体" w:hAnsi="宋体" w:cs="宋体"/>
                <w:szCs w:val="21"/>
              </w:rPr>
              <w:t xml:space="preserve">号公布，湖北省人民政府令第</w:t>
            </w:r>
            <w:r>
              <w:rPr>
                <w:rFonts w:ascii="宋体" w:hAnsi="宋体" w:cs="宋体"/>
                <w:szCs w:val="21"/>
              </w:rPr>
              <w:t xml:space="preserve">423</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出生医学证明办理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市卫健委；县级卫生健康部门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《湖北省出生医学证明管理办法》（鄂卫规〔</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单采血浆站设置审批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市卫健委二审；县级卫生健康部门初审</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《血液制品管理条例》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省卫健委审批</w:t>
            </w:r>
            <w:r>
              <w:rPr>
                <w:rFonts w:ascii="宋体" w:hAnsi="宋体" w:cs="宋体"/>
                <w:szCs w:val="21"/>
              </w:rPr>
            </w:r>
          </w:p>
        </w:tc>
      </w:tr>
      <w:tr>
        <w:trPr>
          <w:jc w:val="center"/>
          <w:trHeight w:val="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随州市卫生健康委员会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确有专长的中医医师资格认定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县级卫生健康部门受理并逐级上报</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《中医医术确有专长人员医师资格考核注册管理暂行办法》（国家卫生计生委令第</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省卫健委认定</w:t>
            </w:r>
            <w:r>
              <w:rPr>
                <w:rFonts w:ascii="宋体" w:hAnsi="宋体" w:cs="宋体"/>
                <w:szCs w:val="21"/>
              </w:rPr>
            </w:r>
          </w:p>
        </w:tc>
      </w:tr>
      <w:tr>
        <w:trPr>
          <w:jc w:val="center"/>
          <w:trHeight w:val="55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799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对退出现役残疾军人集中供养的确定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《湖北省军人抚恤优待实施办法》（湖北省人民政府令第</w:t>
            </w:r>
            <w:r>
              <w:rPr>
                <w:rFonts w:ascii="宋体" w:hAnsi="宋体" w:cs="宋体"/>
                <w:szCs w:val="21"/>
              </w:rPr>
              <w:t xml:space="preserve">318</w:t>
            </w:r>
            <w:r>
              <w:rPr>
                <w:rFonts w:hint="eastAsia" w:ascii="宋体" w:hAnsi="宋体" w:cs="宋体"/>
                <w:szCs w:val="21"/>
              </w:rPr>
              <w:t xml:space="preserve">号公布</w:t>
            </w:r>
            <w:r>
              <w:rPr>
                <w:rFonts w:ascii="宋体" w:hAnsi="宋体" w:cs="宋体"/>
                <w:szCs w:val="21"/>
              </w:rPr>
              <w:t xml:space="preserve">,</w:t>
            </w:r>
            <w:r>
              <w:rPr>
                <w:rFonts w:hint="eastAsia" w:ascii="宋体" w:hAnsi="宋体" w:cs="宋体"/>
                <w:szCs w:val="21"/>
              </w:rPr>
              <w:t xml:space="preserve">湖北省人民政府令第</w:t>
            </w:r>
            <w:r>
              <w:rPr>
                <w:rFonts w:ascii="宋体" w:hAnsi="宋体" w:cs="宋体"/>
                <w:szCs w:val="21"/>
              </w:rPr>
              <w:t xml:space="preserve">378</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在乡复员军人定期定量补助的认定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伤残等级评定</w:t>
            </w:r>
            <w:r>
              <w:rPr>
                <w:rFonts w:ascii="宋体" w:hAnsi="宋体" w:cs="宋体"/>
                <w:szCs w:val="21"/>
              </w:rPr>
              <w:t xml:space="preserve">(</w:t>
            </w:r>
            <w:r>
              <w:rPr>
                <w:rFonts w:hint="eastAsia" w:ascii="宋体" w:hAnsi="宋体" w:cs="宋体"/>
                <w:szCs w:val="21"/>
              </w:rPr>
              <w:t xml:space="preserve">调整）和伤残证办理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各类优抚补助对象认定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t xml:space="preserve">   </w:t>
            </w:r>
            <w:r>
              <w:rPr>
                <w:rFonts w:hint="eastAsia" w:ascii="宋体" w:hAnsi="宋体" w:cs="宋体"/>
                <w:szCs w:val="21"/>
              </w:rPr>
              <w:t xml:space="preserve">《烈士褒扬条例》</w:t>
            </w:r>
            <w:r>
              <w:rPr>
                <w:rFonts w:ascii="宋体" w:hAnsi="宋体" w:cs="宋体"/>
                <w:szCs w:val="21"/>
              </w:rPr>
              <w:br w:type="textWrapping" w:clear="all"/>
            </w:r>
            <w:r>
              <w:rPr>
                <w:rFonts w:hint="eastAsia" w:ascii="宋体" w:hAnsi="宋体" w:cs="宋体"/>
                <w:szCs w:val="21"/>
              </w:rPr>
              <w:t xml:space="preserve">民政部《关于带病回乡退伍军人认定及待遇问题的通知》（民发〔</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166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《民政部关于印发〈带病回乡常见慢性病范围（试行）〉的通知》（民发〔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208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省民政厅《关于转发〈民政部关于进一步规范带病回乡退伍军人认定有关问题的通知〉的通知》（鄂民政函〔</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369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《关于落实优抚对象和部分军队退役人员有关政策的实施意见》（民发〔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102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《民政部办公厅关于落实给部分农村籍退役士兵发放老年生活补助政策措施的通知》（民办发〔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《关于给部分农村籍退役士兵发放老年生活补助的通知》（民发〔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《关于给部分烈士子女发放定期生活补助的通知》（民发〔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《关于落实给部分烈士子女发放定期生活补助政策的实施意见》（民办发〔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9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伤残抚恤关系接收、转移办理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《伤残抚恤管理办法》（退役军人事务部令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8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退役士兵自主就业一次性经济补助金的给付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《中华人民共和国兵役法》</w:t>
            </w:r>
            <w:r>
              <w:rPr>
                <w:rFonts w:ascii="宋体" w:hAnsi="宋体" w:cs="宋体"/>
                <w:szCs w:val="21"/>
              </w:rPr>
              <w:br w:type="textWrapping" w:clear="all"/>
            </w:r>
            <w:r>
              <w:rPr>
                <w:rFonts w:hint="eastAsia" w:ascii="宋体" w:hAnsi="宋体" w:cs="宋体"/>
                <w:szCs w:val="21"/>
              </w:rPr>
              <w:t xml:space="preserve">《退役士兵安置条例》</w:t>
            </w:r>
            <w:r>
              <w:rPr>
                <w:rFonts w:ascii="宋体" w:hAnsi="宋体" w:cs="宋体"/>
                <w:szCs w:val="21"/>
              </w:rPr>
              <w:br w:type="textWrapping" w:clear="all"/>
            </w:r>
            <w:r>
              <w:rPr>
                <w:rFonts w:hint="eastAsia" w:ascii="宋体" w:hAnsi="宋体" w:cs="宋体"/>
                <w:szCs w:val="21"/>
              </w:rPr>
              <w:t xml:space="preserve">《湖北省退役士兵安置办法》（湖北省人民政府令第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退役士兵待安排工作期间生活费的给付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《中华人民共和国兵役法》</w:t>
            </w:r>
            <w:r>
              <w:rPr>
                <w:rFonts w:ascii="宋体" w:hAnsi="宋体" w:cs="宋体"/>
                <w:szCs w:val="21"/>
              </w:rPr>
              <w:br w:type="textWrapping" w:clear="all"/>
            </w:r>
            <w:r>
              <w:rPr>
                <w:rFonts w:hint="eastAsia" w:ascii="宋体" w:hAnsi="宋体" w:cs="宋体"/>
                <w:szCs w:val="21"/>
              </w:rPr>
              <w:t xml:space="preserve">《退役士兵安置条例》</w:t>
            </w:r>
            <w:r>
              <w:rPr>
                <w:rFonts w:ascii="宋体" w:hAnsi="宋体" w:cs="宋体"/>
                <w:szCs w:val="21"/>
              </w:rPr>
              <w:br w:type="textWrapping" w:clear="all"/>
            </w:r>
            <w:r>
              <w:rPr>
                <w:rFonts w:hint="eastAsia" w:ascii="宋体" w:hAnsi="宋体" w:cs="宋体"/>
                <w:szCs w:val="21"/>
              </w:rPr>
              <w:t xml:space="preserve">《湖北省退役士兵安置办法》（湖北省人民政府令第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《关于进一步加强由政府安排工作退役士兵就业安置工作的意见》（退役军人部发〔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部分农村籍退役士兵老年生活补助的发放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《民政部办公厅关于落实给部分农村籍退役士兵发放老年生活补助政策措施的通知》（民办发〔</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在乡复员军人定期生活补助</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ascii="宋体" w:hAnsi="宋体" w:cs="宋体"/>
                <w:szCs w:val="21"/>
              </w:rPr>
              <w:t xml:space="preserve">1</w:t>
            </w:r>
            <w:r>
              <w:rPr>
                <w:rFonts w:hint="eastAsia" w:ascii="宋体" w:hAnsi="宋体" w:cs="宋体"/>
                <w:szCs w:val="21"/>
              </w:rPr>
              <w:t xml:space="preserve">至</w:t>
            </w:r>
            <w:r>
              <w:rPr>
                <w:rFonts w:ascii="宋体" w:hAnsi="宋体" w:cs="宋体"/>
                <w:szCs w:val="21"/>
              </w:rPr>
              <w:t xml:space="preserve">4</w:t>
            </w:r>
            <w:r>
              <w:rPr>
                <w:rFonts w:hint="eastAsia" w:ascii="宋体" w:hAnsi="宋体" w:cs="宋体"/>
                <w:szCs w:val="21"/>
              </w:rPr>
              <w:t xml:space="preserve">级分散供养残疾士兵购（建）房补助</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《中华人民共和国兵役法》</w:t>
            </w:r>
            <w:r>
              <w:rPr>
                <w:rFonts w:ascii="宋体" w:hAnsi="宋体" w:cs="宋体"/>
                <w:szCs w:val="21"/>
              </w:rPr>
              <w:br w:type="textWrapping" w:clear="all"/>
            </w:r>
            <w:r>
              <w:rPr>
                <w:rFonts w:hint="eastAsia" w:ascii="宋体" w:hAnsi="宋体" w:cs="宋体"/>
                <w:szCs w:val="21"/>
              </w:rPr>
              <w:t xml:space="preserve">《退役士兵安置条例》（国务院、中央军委令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608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《伤病残士兵退役交接安置工作规程（试行）》（民办发〔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退出现役的分散安置的一级至四级残疾军人护理费的给付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退役军人事务部、财政部《关于进一步做好伤病残军人退役安置有关工作的通知》（退役军人部发〔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烈士遗属、因公牺牲军人遗属、病故军人遗属一次性抚恤金的给付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烈士遗属、因公牺牲军人遗属、病故军人遗属定期抚恤金的给付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烈士褒扬金的给付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br w:type="textWrapping" w:clear="all"/>
            </w:r>
            <w:r>
              <w:rPr>
                <w:rFonts w:hint="eastAsia" w:ascii="宋体" w:hAnsi="宋体" w:cs="宋体"/>
                <w:szCs w:val="21"/>
              </w:rPr>
              <w:t xml:space="preserve">《关于贯彻实施〈烈士褒扬条例〉若干具体问题的意见》（民发〔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83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享受定期抚恤金的烈属、因公牺牲军人遗属、病故军人遗属丧葬补助费的给付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《烈士褒扬条例》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退出现役的残疾军人病故丧葬补助费的给付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建国后参战和参加核试验军队退役人员补助金的给付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《民政部、财政部关于调整部分优抚对象补助标准的通知》（民发〔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99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《民政部、财政部、人事部、劳动和社会保障部、卫生部关于做好部分原</w:t>
            </w:r>
            <w:r>
              <w:rPr>
                <w:rFonts w:ascii="宋体" w:hAnsi="宋体" w:cs="宋体"/>
                <w:szCs w:val="21"/>
              </w:rPr>
              <w:t xml:space="preserve">8023</w:t>
            </w:r>
            <w:r>
              <w:rPr>
                <w:rFonts w:hint="eastAsia" w:ascii="宋体" w:hAnsi="宋体" w:cs="宋体"/>
                <w:szCs w:val="21"/>
              </w:rPr>
              <w:t xml:space="preserve">部队及其他参加核试验军队退役人员有关工作的通知》（民发〔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100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部分烈士（含错杀后被平反人员）子女认定及生活补助给付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《关于给部分烈士子女发放定期生活补助的通知》（民发〔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《关于落实给部分烈士子女发放定期生活补助政策的实施意见》（民办发〔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伤残人员抚恤待遇发放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《伤残抚恤管理办法》（退役军人事务部令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义务兵家庭优待金给付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残疾军人康复辅助器具的配置</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行政给付</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市退役军人事务局；县级退役军人部门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《军人抚恤优待条例》</w:t>
            </w:r>
            <w:r>
              <w:rPr>
                <w:rFonts w:ascii="宋体" w:hAnsi="宋体" w:cs="宋体"/>
                <w:szCs w:val="21"/>
              </w:rPr>
              <w:br w:type="textWrapping" w:clear="all"/>
            </w:r>
            <w:r>
              <w:rPr>
                <w:rFonts w:hint="eastAsia" w:ascii="宋体" w:hAnsi="宋体" w:cs="宋体"/>
                <w:szCs w:val="21"/>
              </w:rPr>
              <w:t xml:space="preserve">《关于印发〈湖北省残疾军人康复辅助器具配置规定〉的通知》（鄂民政规〔</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《关于印发〈残疾军人康复辅助器具配置暂行办法〉的通知》（民发〔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随州市退役军人事务局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退役士兵安置政策宣传咨询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《退役士兵安置条例》</w:t>
            </w:r>
            <w:r>
              <w:rPr>
                <w:rFonts w:ascii="宋体" w:hAnsi="宋体" w:cs="宋体"/>
                <w:szCs w:val="21"/>
              </w:rPr>
              <w:br w:type="textWrapping" w:clear="all"/>
            </w:r>
            <w:r>
              <w:rPr>
                <w:rFonts w:hint="eastAsia" w:ascii="宋体" w:hAnsi="宋体" w:cs="宋体"/>
                <w:szCs w:val="21"/>
              </w:rPr>
              <w:t xml:space="preserve">《湖北省退役士兵安置办法》（湖北省人民政府令第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70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金属冶炼建设项目安全设施设计审查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《建设项目安全设施“三同时”监督管理办法》（安全监管总局令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《冶金企业和有色金属企业安全生产规定》（安全监管总局令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91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生产、储存危险化学品建设项目安全条件审查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《危险化学品建设项目安全监督管理办法》（安全监管总局令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45</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1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生产、储存危险化学品建设项目安全设施设计审查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《危险化学品建设项目安全监督管理办法》（安全监管总局令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45</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危险化学品生产企业安全生产许可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《安全生产许可证条例》</w:t>
            </w:r>
            <w:r>
              <w:rPr>
                <w:rFonts w:ascii="宋体" w:hAnsi="宋体" w:cs="宋体"/>
                <w:szCs w:val="21"/>
              </w:rPr>
              <w:br w:type="textWrapping" w:clear="all"/>
            </w:r>
            <w:r>
              <w:rPr>
                <w:rFonts w:hint="eastAsia" w:ascii="宋体" w:hAnsi="宋体" w:cs="宋体"/>
                <w:szCs w:val="21"/>
              </w:rPr>
              <w:t xml:space="preserve">《危险化学品安全管理条例》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危险化学品安全使用许可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《危险化学品安全使用许可证实施办法》（安全监管总局令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号公布，安全监管总局令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89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6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br w:type="textWrapping" w:clear="all"/>
            </w:r>
            <w:r>
              <w:rPr>
                <w:rFonts w:hint="eastAsia" w:ascii="宋体" w:hAnsi="宋体" w:cs="宋体"/>
                <w:szCs w:val="21"/>
              </w:rPr>
              <w:t xml:space="preserve">《危险化学品经营许可证管理办法》（安全监管总局令</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55</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79</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生产、储存烟花爆竹建设项目安全设施设计审查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《建设项目安全设施“三同时”监督管理办法》（安全监管总局令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号公布，安全监管总局令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77</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5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烟花爆竹经营许可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《烟花爆竹安全管理条例》</w:t>
            </w:r>
            <w:r>
              <w:rPr>
                <w:rFonts w:ascii="宋体" w:hAnsi="宋体" w:cs="宋体"/>
                <w:szCs w:val="21"/>
              </w:rPr>
              <w:br w:type="textWrapping" w:clear="all"/>
            </w:r>
            <w:r>
              <w:rPr>
                <w:rFonts w:hint="eastAsia" w:ascii="宋体" w:hAnsi="宋体" w:cs="宋体"/>
                <w:spacing w:val="-6"/>
                <w:szCs w:val="21"/>
              </w:rPr>
              <w:t xml:space="preserve">《烟花爆竹经营许可实施办法》（安全监管总局令</w:t>
            </w:r>
            <w:r>
              <w:rPr>
                <w:rFonts w:ascii="宋体" w:hAnsi="宋体" w:cs="宋体"/>
                <w:spacing w:val="-6"/>
                <w:szCs w:val="21"/>
              </w:rPr>
              <w:t xml:space="preserve">2013</w:t>
            </w:r>
            <w:r>
              <w:rPr>
                <w:rFonts w:hint="eastAsia" w:ascii="宋体" w:hAnsi="宋体" w:cs="宋体"/>
                <w:spacing w:val="-6"/>
                <w:szCs w:val="21"/>
              </w:rPr>
              <w:t xml:space="preserve">年第</w:t>
            </w:r>
            <w:r>
              <w:rPr>
                <w:rFonts w:ascii="宋体" w:hAnsi="宋体" w:cs="宋体"/>
                <w:spacing w:val="-6"/>
                <w:szCs w:val="21"/>
              </w:rPr>
              <w:t xml:space="preserve">65</w:t>
            </w:r>
            <w:r>
              <w:rPr>
                <w:rFonts w:hint="eastAsia" w:ascii="宋体" w:hAnsi="宋体" w:cs="宋体"/>
                <w:spacing w:val="-6"/>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2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矿山建设项目安全设施设计审查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《煤矿安全监察条例》</w:t>
            </w:r>
            <w:r>
              <w:rPr>
                <w:rFonts w:ascii="宋体" w:hAnsi="宋体" w:cs="宋体"/>
                <w:szCs w:val="21"/>
              </w:rPr>
              <w:br w:type="textWrapping" w:clear="all"/>
            </w:r>
            <w:r>
              <w:rPr>
                <w:rFonts w:hint="eastAsia" w:ascii="宋体" w:hAnsi="宋体" w:cs="宋体"/>
                <w:szCs w:val="21"/>
              </w:rPr>
              <w:t xml:space="preserve">《煤矿建设项目安全设施监察规定》（安全监管总局令第</w:t>
            </w:r>
            <w:r>
              <w:rPr>
                <w:rFonts w:ascii="宋体" w:hAnsi="宋体" w:cs="宋体"/>
                <w:szCs w:val="21"/>
              </w:rPr>
              <w:t xml:space="preserve">6</w:t>
            </w:r>
            <w:r>
              <w:rPr>
                <w:rFonts w:hint="eastAsia" w:ascii="宋体" w:hAnsi="宋体" w:cs="宋体"/>
                <w:szCs w:val="21"/>
              </w:rPr>
              <w:t xml:space="preserve">号，安全监管总局令第</w:t>
            </w:r>
            <w:r>
              <w:rPr>
                <w:rFonts w:ascii="宋体" w:hAnsi="宋体" w:cs="宋体"/>
                <w:szCs w:val="21"/>
              </w:rPr>
              <w:t xml:space="preserve">81</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《建设项目安全设施“三同时”监督管理办法》（安全监管总局令第</w:t>
            </w:r>
            <w:r>
              <w:rPr>
                <w:rFonts w:ascii="宋体" w:hAnsi="宋体" w:cs="宋体"/>
                <w:szCs w:val="21"/>
              </w:rPr>
              <w:t xml:space="preserve">36</w:t>
            </w:r>
            <w:r>
              <w:rPr>
                <w:rFonts w:hint="eastAsia" w:ascii="宋体" w:hAnsi="宋体" w:cs="宋体"/>
                <w:szCs w:val="21"/>
              </w:rPr>
              <w:t xml:space="preserve">号，安全监管总局令第</w:t>
            </w:r>
            <w:r>
              <w:rPr>
                <w:rFonts w:ascii="宋体" w:hAnsi="宋体" w:cs="宋体"/>
                <w:szCs w:val="21"/>
              </w:rPr>
              <w:t xml:space="preserve">77</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pacing w:val="-6"/>
                <w:szCs w:val="21"/>
              </w:rPr>
              <w:t xml:space="preserve">《国家安全监管总局办公厅关于切实做好国家取消和下放投资审批有关建设项目安全监管工作的通知》（安监总厅政法〔</w:t>
            </w:r>
            <w:r>
              <w:rPr>
                <w:rFonts w:ascii="宋体" w:hAnsi="宋体" w:cs="宋体"/>
                <w:spacing w:val="-6"/>
                <w:szCs w:val="21"/>
              </w:rPr>
              <w:t xml:space="preserve">2013</w:t>
            </w:r>
            <w:r>
              <w:rPr>
                <w:rFonts w:hint="eastAsia" w:ascii="宋体" w:hAnsi="宋体" w:cs="宋体"/>
                <w:spacing w:val="-6"/>
                <w:szCs w:val="21"/>
              </w:rPr>
              <w:t xml:space="preserve">〕</w:t>
            </w:r>
            <w:r>
              <w:rPr>
                <w:rFonts w:ascii="宋体" w:hAnsi="宋体" w:cs="宋体"/>
                <w:spacing w:val="-6"/>
                <w:szCs w:val="21"/>
              </w:rPr>
              <w:t xml:space="preserve">120</w:t>
            </w:r>
            <w:r>
              <w:rPr>
                <w:rFonts w:hint="eastAsia" w:ascii="宋体" w:hAnsi="宋体" w:cs="宋体"/>
                <w:spacing w:val="-6"/>
                <w:szCs w:val="21"/>
              </w:rPr>
              <w:t xml:space="preserve">号）</w:t>
            </w:r>
            <w:r>
              <w:rPr>
                <w:rFonts w:ascii="宋体" w:hAnsi="宋体" w:cs="宋体"/>
                <w:szCs w:val="21"/>
              </w:rPr>
              <w:br w:type="textWrapping" w:clear="all"/>
            </w:r>
            <w:r>
              <w:rPr>
                <w:rFonts w:hint="eastAsia" w:ascii="宋体" w:hAnsi="宋体" w:cs="宋体"/>
                <w:szCs w:val="21"/>
              </w:rPr>
              <w:t xml:space="preserve">《国家安全监管总局办公厅关于明确非煤矿山建设项目安全监管职责等事项的通知》（安监总厅管〔</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《中华人民共和国应急管理部公告》（</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矿山企业安全生产许可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《安全生产许可证条例》</w:t>
            </w:r>
            <w:r>
              <w:rPr>
                <w:rFonts w:ascii="宋体" w:hAnsi="宋体" w:cs="宋体"/>
                <w:szCs w:val="21"/>
              </w:rPr>
              <w:br w:type="textWrapping" w:clear="all"/>
            </w:r>
            <w:r>
              <w:rPr>
                <w:rFonts w:hint="eastAsia" w:ascii="宋体" w:hAnsi="宋体" w:cs="宋体"/>
                <w:szCs w:val="21"/>
              </w:rPr>
              <w:t xml:space="preserve">《非煤矿矿山企业安全生产许可证实施办法》（安全监管总局令第</w:t>
            </w:r>
            <w:r>
              <w:rPr>
                <w:rFonts w:ascii="宋体" w:hAnsi="宋体" w:cs="宋体"/>
                <w:szCs w:val="21"/>
              </w:rPr>
              <w:t xml:space="preserve">20</w:t>
            </w:r>
            <w:r>
              <w:rPr>
                <w:rFonts w:hint="eastAsia" w:ascii="宋体" w:hAnsi="宋体" w:cs="宋体"/>
                <w:szCs w:val="21"/>
              </w:rPr>
              <w:t xml:space="preserve">号，安全监管总局令第</w:t>
            </w:r>
            <w:r>
              <w:rPr>
                <w:rFonts w:ascii="宋体" w:hAnsi="宋体" w:cs="宋体"/>
                <w:szCs w:val="21"/>
              </w:rPr>
              <w:t xml:space="preserve">78</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安全生产合格证的颁发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《生产经营单位安全培训规定》（安全监管总局令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三级安全生产标准化企业认定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《国务院关于进一步加强企业安全生产工作的通知》（国发〔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《国务院安委会关于深入开展企业安全生产标准化建设的指导意见》（安委〔</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《关于印发企业安全生产标准化评审工作管理办法（试行）的通知》（安监总办〔</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生产第二、三类和经营第二类非药品类易制毒化学品备案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《易制毒化学品管理条例》</w:t>
            </w:r>
            <w:r>
              <w:rPr>
                <w:rFonts w:ascii="宋体" w:hAnsi="宋体" w:cs="宋体"/>
                <w:szCs w:val="21"/>
              </w:rPr>
              <w:br w:type="textWrapping" w:clear="all"/>
            </w:r>
            <w:r>
              <w:rPr>
                <w:rFonts w:hint="eastAsia" w:ascii="宋体" w:hAnsi="宋体" w:cs="宋体"/>
                <w:szCs w:val="21"/>
              </w:rPr>
              <w:t xml:space="preserve">《非药品类易制毒化学品生产、经营许可办法》（安全监管总局令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第三类非药品类易制毒化学品经营备案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《易制毒化学品管理条例》</w:t>
            </w:r>
            <w:r>
              <w:rPr>
                <w:rFonts w:ascii="宋体" w:hAnsi="宋体" w:cs="宋体"/>
                <w:szCs w:val="21"/>
              </w:rPr>
              <w:br w:type="textWrapping" w:clear="all"/>
            </w:r>
            <w:r>
              <w:rPr>
                <w:rFonts w:hint="eastAsia" w:ascii="宋体" w:hAnsi="宋体" w:cs="宋体"/>
                <w:szCs w:val="21"/>
              </w:rPr>
              <w:t xml:space="preserve">《非药品类易制毒化学品生产、经营许可办法》（安全监管总局令</w:t>
            </w:r>
            <w:r>
              <w:rPr>
                <w:rFonts w:ascii="宋体" w:hAnsi="宋体" w:cs="宋体"/>
                <w:szCs w:val="21"/>
              </w:rPr>
              <w:t xml:space="preserve">2006</w:t>
            </w:r>
            <w:r>
              <w:rPr>
                <w:rFonts w:hint="eastAsia" w:ascii="宋体" w:hAnsi="宋体" w:cs="宋体"/>
                <w:szCs w:val="21"/>
              </w:rPr>
              <w:t xml:space="preserve">年第</w:t>
            </w:r>
            <w:r>
              <w:rPr>
                <w:rFonts w:ascii="宋体" w:hAnsi="宋体" w:cs="宋体"/>
                <w:szCs w:val="21"/>
              </w:rPr>
              <w:t xml:space="preserve">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生产安全事故应急救援预案备案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《生产安全事故应急预案管理办法》（应急管理部令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危险化学品重大危险源备案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《危险化学品重大危险源监督管理暂行规定》（安全监管总局令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具有救灾宗旨的公益性民间组织分配、使用救灾捐赠款物方案的备案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《中华人民共和国公益事业捐赠法》</w:t>
            </w:r>
            <w:r>
              <w:rPr>
                <w:rFonts w:ascii="宋体" w:hAnsi="宋体" w:cs="宋体"/>
                <w:szCs w:val="21"/>
              </w:rPr>
              <w:br w:type="textWrapping" w:clear="all"/>
            </w:r>
            <w:r>
              <w:rPr>
                <w:rFonts w:hint="eastAsia" w:ascii="宋体" w:hAnsi="宋体" w:cs="宋体"/>
                <w:szCs w:val="21"/>
              </w:rPr>
              <w:t xml:space="preserve">《救灾捐赠管理办法》（民政部令</w:t>
            </w:r>
            <w:r>
              <w:rPr>
                <w:rFonts w:ascii="宋体" w:hAnsi="宋体" w:cs="宋体"/>
                <w:szCs w:val="21"/>
              </w:rPr>
              <w:t xml:space="preserve">2008</w:t>
            </w:r>
            <w:r>
              <w:rPr>
                <w:rFonts w:hint="eastAsia" w:ascii="宋体" w:hAnsi="宋体" w:cs="宋体"/>
                <w:szCs w:val="21"/>
              </w:rPr>
              <w:t xml:space="preserve">年第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剧毒化学品及储存数量构成重大危险源的其他化学品储存数量、地点及管理人员备案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生产、储存危险化学品单位转产、停产、停业或解散其危险化学品生产装置、储存设施及库存处置方案备案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《危险化学品安全管理条例》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黑火药、引火线批发企业采购销售记录备案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《烟花爆竹经营许可实施办法》（安全监管总局令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消防安全重点单位及其消防安全责任人、消防安全管理人备案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《机关、团体、企业、事业单位消防安全管理规定》（公安部令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61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w:t>
            </w:r>
            <w:r>
              <w:rPr>
                <w:rFonts w:ascii="宋体" w:hAnsi="宋体" w:cs="宋体"/>
                <w:szCs w:val="21"/>
              </w:rPr>
              <w:t xml:space="preserve">12350</w:t>
            </w:r>
            <w:r>
              <w:rPr>
                <w:rFonts w:hint="eastAsia" w:ascii="宋体" w:hAnsi="宋体" w:cs="宋体"/>
                <w:szCs w:val="21"/>
              </w:rPr>
              <w:t xml:space="preserve">”安全生产举报投诉</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《中华人民共和国安全生产法》</w:t>
            </w:r>
            <w:r>
              <w:rPr>
                <w:rFonts w:ascii="宋体" w:hAnsi="宋体" w:cs="宋体"/>
                <w:szCs w:val="21"/>
              </w:rPr>
              <w:br w:type="textWrapping" w:clear="all"/>
            </w:r>
            <w:r>
              <w:rPr>
                <w:rFonts w:hint="eastAsia" w:ascii="宋体" w:hAnsi="宋体" w:cs="宋体"/>
                <w:szCs w:val="21"/>
              </w:rPr>
              <w:t xml:space="preserve">《关于开通安全生产举报投诉特服电话“</w:t>
            </w:r>
            <w:r>
              <w:rPr>
                <w:rFonts w:ascii="宋体" w:hAnsi="宋体" w:cs="宋体"/>
                <w:szCs w:val="21"/>
              </w:rPr>
              <w:t xml:space="preserve">12350</w:t>
            </w:r>
            <w:r>
              <w:rPr>
                <w:rFonts w:hint="eastAsia" w:ascii="宋体" w:hAnsi="宋体" w:cs="宋体"/>
                <w:szCs w:val="21"/>
              </w:rPr>
              <w:t xml:space="preserve">”的通知》（安监总厅〔</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155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《关于进一步深化安全生产行政执法工作的意见》（安监总政法〔</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157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大型爆破作业备案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《湖北省防震减灾条例》</w:t>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防震减灾科普示范学校的认定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《关于创建湖北省防震减灾科普示范学校工作的通知》（鄂震发〔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89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防震减灾科普教育基地的认定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《地震安全示范社区认定办法》（中震防发〔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33 </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《湖北省防震减灾示范社区（小区）认定管理办法》（鄂震发〔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农居地震安全示范工程认定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《防震减灾法》</w:t>
            </w:r>
            <w:r>
              <w:rPr>
                <w:rFonts w:ascii="宋体" w:hAnsi="宋体" w:cs="宋体"/>
                <w:szCs w:val="21"/>
              </w:rPr>
              <w:br w:type="textWrapping" w:clear="all"/>
            </w:r>
            <w:r>
              <w:rPr>
                <w:rFonts w:hint="eastAsia" w:ascii="宋体" w:hAnsi="宋体" w:cs="宋体"/>
                <w:szCs w:val="21"/>
              </w:rPr>
              <w:t xml:space="preserve">《建设工程抗震设防要求管理规定》（中国地震局令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《湖北省农村民居地震安全工程示范村认定办法（试行）》（鄂震发〔</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133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《国务院办公厅转发地震局建设部关于实施农村民居地震安全工程意见的通知》（国办发〔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防震减灾宣传指导</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《中华人民共和国防震减灾法》</w:t>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地震震情信息服务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《中华人民共和国防震减灾法》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随州市应急管理局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接收可能与地震有关的异常现象报告、地震预测意见，平息和澄清地震谣言</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市应急局；县级应急管理部门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《地震预报管理条例》</w:t>
            </w:r>
            <w:r>
              <w:rPr>
                <w:rFonts w:ascii="宋体" w:hAnsi="宋体" w:cs="宋体"/>
                <w:szCs w:val="21"/>
              </w:rPr>
              <w:br w:type="textWrapping" w:clear="all"/>
            </w:r>
            <w:r>
              <w:rPr>
                <w:rFonts w:hint="eastAsia" w:ascii="宋体" w:hAnsi="宋体" w:cs="宋体"/>
                <w:szCs w:val="21"/>
              </w:rPr>
              <w:t xml:space="preserve">《湖北省防震减灾条例》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随州市消防救援支队</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公众聚集场所投入使用、营业前消防安全检查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市消防救援支队；县级消防救援机构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《中华人民共和国消防法》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食品生产许可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br w:type="textWrapping" w:clear="all"/>
            </w:r>
            <w:r>
              <w:rPr>
                <w:rFonts w:hint="eastAsia" w:ascii="宋体" w:hAnsi="宋体" w:cs="宋体"/>
                <w:szCs w:val="21"/>
              </w:rPr>
              <w:t xml:space="preserve">《食品生产许可管理办法》（市场监管总局令第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37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食品添加剂生产许可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br w:type="textWrapping" w:clear="all"/>
            </w:r>
            <w:r>
              <w:rPr>
                <w:rFonts w:hint="eastAsia" w:ascii="宋体" w:hAnsi="宋体" w:cs="宋体"/>
                <w:szCs w:val="21"/>
              </w:rPr>
              <w:t xml:space="preserve">《食品生产许可管理办法》（市场监管总局令第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特种设备生产单位许可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《湖北省人民政府关于取消和调整行政审批项目等事项的决定》（鄂政发〔</w:t>
            </w:r>
            <w:r>
              <w:rPr>
                <w:rFonts w:ascii="宋体" w:hAnsi="宋体" w:cs="宋体"/>
                <w:sz w:val="18"/>
                <w:szCs w:val="18"/>
              </w:rPr>
              <w:t xml:space="preserve">2016</w:t>
            </w:r>
            <w:r>
              <w:rPr>
                <w:rFonts w:hint="eastAsia" w:ascii="宋体" w:hAnsi="宋体" w:cs="宋体"/>
                <w:sz w:val="18"/>
                <w:szCs w:val="18"/>
              </w:rPr>
              <w:t xml:space="preserve">〕</w:t>
            </w:r>
            <w:r>
              <w:rPr>
                <w:rFonts w:ascii="宋体" w:hAnsi="宋体" w:cs="宋体"/>
                <w:sz w:val="18"/>
                <w:szCs w:val="18"/>
              </w:rPr>
              <w:t xml:space="preserve">28</w:t>
            </w:r>
            <w:r>
              <w:rPr>
                <w:rFonts w:hint="eastAsia" w:ascii="宋体" w:hAnsi="宋体" w:cs="宋体"/>
                <w:sz w:val="18"/>
                <w:szCs w:val="18"/>
              </w:rPr>
              <w:t xml:space="preserve">号）</w:t>
            </w:r>
            <w:r>
              <w:rPr>
                <w:rFonts w:ascii="宋体" w:hAnsi="宋体" w:cs="宋体"/>
                <w:sz w:val="18"/>
                <w:szCs w:val="18"/>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移动式压力容器、气瓶充装许可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r>
          </w:p>
        </w:tc>
        <w:tc>
          <w:tcPr>
            <w:tcBorders/>
            <w:tcW w:w="1056" w:type="dxa"/>
            <w:vAlign w:val="center"/>
            <w:textDirection w:val="lrTb"/>
            <w:noWrap w:val="false"/>
          </w:tcPr>
          <w:p>
            <w:pPr>
              <w:pBdr/>
              <w:spacing w:line="220" w:lineRule="exact"/>
              <w:ind/>
              <w:jc w:val="center"/>
              <w:rPr>
                <w:rFonts w:ascii="宋体" w:hAnsi="宋体" w:cs="宋体"/>
                <w:sz w:val="18"/>
                <w:szCs w:val="18"/>
              </w:rPr>
            </w:pPr>
            <w:r>
              <w:rPr>
                <w:rFonts w:hint="eastAsia" w:ascii="宋体" w:hAnsi="宋体" w:cs="宋体"/>
                <w:sz w:val="18"/>
                <w:szCs w:val="18"/>
              </w:rPr>
              <w:t xml:space="preserve">《湖北省人民政府关于取消和调整行政审批项目等事项的决定》（鄂政发〔</w:t>
            </w:r>
            <w:r>
              <w:rPr>
                <w:rFonts w:ascii="宋体" w:hAnsi="宋体" w:cs="宋体"/>
                <w:sz w:val="18"/>
                <w:szCs w:val="18"/>
              </w:rPr>
              <w:t xml:space="preserve">2016</w:t>
            </w:r>
            <w:r>
              <w:rPr>
                <w:rFonts w:hint="eastAsia" w:ascii="宋体" w:hAnsi="宋体" w:cs="宋体"/>
                <w:sz w:val="18"/>
                <w:szCs w:val="18"/>
              </w:rPr>
              <w:t xml:space="preserve">〕</w:t>
            </w:r>
            <w:r>
              <w:rPr>
                <w:rFonts w:ascii="宋体" w:hAnsi="宋体" w:cs="宋体"/>
                <w:sz w:val="18"/>
                <w:szCs w:val="18"/>
              </w:rPr>
              <w:t xml:space="preserve">28</w:t>
            </w:r>
            <w:r>
              <w:rPr>
                <w:rFonts w:hint="eastAsia" w:ascii="宋体" w:hAnsi="宋体" w:cs="宋体"/>
                <w:sz w:val="18"/>
                <w:szCs w:val="18"/>
              </w:rPr>
              <w:t xml:space="preserve">号）</w:t>
            </w:r>
            <w:r>
              <w:rPr>
                <w:rFonts w:ascii="宋体" w:hAnsi="宋体" w:cs="宋体"/>
                <w:sz w:val="18"/>
                <w:szCs w:val="18"/>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特种设备使用登记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特种设备安全管理和作业人员资格认定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《中华人民共和国特种设备安全法》</w:t>
            </w:r>
            <w:r>
              <w:rPr>
                <w:rFonts w:ascii="宋体" w:hAnsi="宋体" w:cs="宋体"/>
                <w:szCs w:val="21"/>
              </w:rPr>
              <w:br w:type="textWrapping" w:clear="all"/>
            </w:r>
            <w:r>
              <w:rPr>
                <w:rFonts w:hint="eastAsia" w:ascii="宋体" w:hAnsi="宋体" w:cs="宋体"/>
                <w:szCs w:val="21"/>
              </w:rPr>
              <w:t xml:space="preserve">《特种设备安全监察条例》</w:t>
            </w:r>
            <w:r>
              <w:rPr>
                <w:rFonts w:ascii="宋体" w:hAnsi="宋体" w:cs="宋体"/>
                <w:szCs w:val="21"/>
              </w:rPr>
              <w:br w:type="textWrapping" w:clear="all"/>
            </w:r>
            <w:r>
              <w:rPr>
                <w:rFonts w:hint="eastAsia" w:ascii="宋体" w:hAnsi="宋体" w:cs="宋体"/>
                <w:szCs w:val="21"/>
              </w:rPr>
              <w:t xml:space="preserve">《特种设备作业人员监督管理办法》（质检总局令第</w:t>
            </w:r>
            <w:r>
              <w:rPr>
                <w:rFonts w:ascii="宋体" w:hAnsi="宋体" w:cs="宋体"/>
                <w:szCs w:val="21"/>
              </w:rPr>
              <w:t xml:space="preserve">70</w:t>
            </w:r>
            <w:r>
              <w:rPr>
                <w:rFonts w:hint="eastAsia" w:ascii="宋体" w:hAnsi="宋体" w:cs="宋体"/>
                <w:szCs w:val="21"/>
              </w:rPr>
              <w:t xml:space="preserve">号公布，质检总局令第</w:t>
            </w:r>
            <w:r>
              <w:rPr>
                <w:rFonts w:ascii="宋体" w:hAnsi="宋体" w:cs="宋体"/>
                <w:szCs w:val="21"/>
              </w:rPr>
              <w:t xml:space="preserve">140</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计量标准器具核准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《中华人民共和国计量法实施细则》</w:t>
            </w:r>
            <w:r>
              <w:rPr>
                <w:rFonts w:ascii="宋体" w:hAnsi="宋体" w:cs="宋体"/>
                <w:szCs w:val="21"/>
              </w:rPr>
              <w:br w:type="textWrapping" w:clear="all"/>
            </w:r>
            <w:r>
              <w:rPr>
                <w:rFonts w:hint="eastAsia" w:ascii="宋体" w:hAnsi="宋体" w:cs="宋体"/>
                <w:szCs w:val="21"/>
              </w:rPr>
              <w:t xml:space="preserve">《计量标准考核办法》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承担国家法定计量检定机构任务授权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《中华人民共和国计量法实施细则》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企业登记注册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《中华人民共和国公司法》</w:t>
            </w:r>
            <w:r>
              <w:rPr>
                <w:rFonts w:ascii="宋体" w:hAnsi="宋体" w:cs="宋体"/>
                <w:szCs w:val="21"/>
              </w:rPr>
              <w:br w:type="textWrapping" w:clear="all"/>
            </w:r>
            <w:r>
              <w:rPr>
                <w:rFonts w:hint="eastAsia" w:ascii="宋体" w:hAnsi="宋体" w:cs="宋体"/>
                <w:szCs w:val="21"/>
              </w:rPr>
              <w:t xml:space="preserve">《中华人民共和国合伙企业法》</w:t>
            </w:r>
            <w:r>
              <w:rPr>
                <w:rFonts w:ascii="宋体" w:hAnsi="宋体" w:cs="宋体"/>
                <w:szCs w:val="21"/>
              </w:rPr>
              <w:br w:type="textWrapping" w:clear="all"/>
            </w:r>
            <w:r>
              <w:rPr>
                <w:rFonts w:hint="eastAsia" w:ascii="宋体" w:hAnsi="宋体" w:cs="宋体"/>
                <w:szCs w:val="21"/>
              </w:rPr>
              <w:t xml:space="preserve">《中华人民共和国个人独资企业法》</w:t>
            </w:r>
            <w:r>
              <w:rPr>
                <w:rFonts w:ascii="宋体" w:hAnsi="宋体" w:cs="宋体"/>
                <w:szCs w:val="21"/>
              </w:rPr>
              <w:br w:type="textWrapping" w:clear="all"/>
            </w:r>
            <w:r>
              <w:rPr>
                <w:rFonts w:hint="eastAsia" w:ascii="宋体" w:hAnsi="宋体" w:cs="宋体"/>
                <w:szCs w:val="21"/>
              </w:rPr>
              <w:t xml:space="preserve">《中华人民共和国外商投资法》</w:t>
            </w:r>
            <w:r>
              <w:rPr>
                <w:rFonts w:ascii="宋体" w:hAnsi="宋体" w:cs="宋体"/>
                <w:szCs w:val="21"/>
              </w:rPr>
              <w:br w:type="textWrapping" w:clear="all"/>
            </w:r>
            <w:r>
              <w:rPr>
                <w:rFonts w:hint="eastAsia" w:ascii="宋体" w:hAnsi="宋体" w:cs="宋体"/>
                <w:szCs w:val="21"/>
              </w:rPr>
              <w:t xml:space="preserve">《中华人民共和国市场主体登记管理条例》</w:t>
            </w:r>
            <w:r>
              <w:rPr>
                <w:rFonts w:ascii="宋体" w:hAnsi="宋体" w:cs="宋体"/>
                <w:szCs w:val="21"/>
              </w:rPr>
              <w:br w:type="textWrapping" w:clear="all"/>
            </w:r>
            <w:r>
              <w:rPr>
                <w:rFonts w:hint="eastAsia" w:ascii="宋体" w:hAnsi="宋体" w:cs="宋体"/>
                <w:szCs w:val="21"/>
              </w:rPr>
              <w:t xml:space="preserve">《中华人民共和国外商投资法实施条例》</w:t>
            </w:r>
            <w:r>
              <w:rPr>
                <w:rFonts w:ascii="宋体" w:hAnsi="宋体" w:cs="宋体"/>
                <w:szCs w:val="21"/>
              </w:rPr>
              <w:br w:type="textWrapping" w:clear="all"/>
            </w:r>
            <w:r>
              <w:rPr>
                <w:rFonts w:hint="eastAsia" w:ascii="宋体" w:hAnsi="宋体" w:cs="宋体"/>
                <w:szCs w:val="21"/>
              </w:rPr>
              <w:t xml:space="preserve">《中华人民共和国市场主体登记管理条例实施细则》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个体工商户登记注册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县级、镇级市场监管部门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《中华人民共和国市场主体登记管理条例》</w:t>
            </w:r>
            <w:r>
              <w:rPr>
                <w:rFonts w:ascii="宋体" w:hAnsi="宋体" w:cs="宋体"/>
                <w:szCs w:val="21"/>
              </w:rPr>
              <w:br w:type="textWrapping" w:clear="all"/>
            </w:r>
            <w:r>
              <w:rPr>
                <w:rFonts w:hint="eastAsia" w:ascii="宋体" w:hAnsi="宋体" w:cs="宋体"/>
                <w:szCs w:val="21"/>
              </w:rPr>
              <w:t xml:space="preserve">《促进个体工商户发展条例》</w:t>
            </w:r>
            <w:r>
              <w:rPr>
                <w:rFonts w:ascii="宋体" w:hAnsi="宋体" w:cs="宋体"/>
                <w:szCs w:val="21"/>
              </w:rPr>
              <w:br w:type="textWrapping" w:clear="all"/>
            </w:r>
            <w:r>
              <w:rPr>
                <w:rFonts w:hint="eastAsia" w:ascii="宋体" w:hAnsi="宋体" w:cs="宋体"/>
                <w:szCs w:val="21"/>
              </w:rPr>
              <w:t xml:space="preserve">《中华人民共和国市场主体登记管理条例实施细则》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镇级受理、县级审核办理</w:t>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农民专业合作社登记注册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《中华人民共和国农民专业合作社法》</w:t>
            </w:r>
            <w:r>
              <w:rPr>
                <w:rFonts w:ascii="宋体" w:hAnsi="宋体" w:cs="宋体"/>
                <w:szCs w:val="21"/>
              </w:rPr>
              <w:br w:type="textWrapping" w:clear="all"/>
            </w:r>
            <w:r>
              <w:rPr>
                <w:rFonts w:hint="eastAsia" w:ascii="宋体" w:hAnsi="宋体" w:cs="宋体"/>
                <w:szCs w:val="21"/>
              </w:rPr>
              <w:t xml:space="preserve">《中华人民共和国市场主体登记管理条例》</w:t>
            </w:r>
            <w:r>
              <w:rPr>
                <w:rFonts w:ascii="宋体" w:hAnsi="宋体" w:cs="宋体"/>
                <w:szCs w:val="21"/>
              </w:rPr>
              <w:br w:type="textWrapping" w:clear="all"/>
            </w:r>
            <w:r>
              <w:rPr>
                <w:rFonts w:hint="eastAsia" w:ascii="宋体" w:hAnsi="宋体" w:cs="宋体"/>
                <w:szCs w:val="21"/>
              </w:rPr>
              <w:t xml:space="preserve">《中华人民共和国市场主体登记管理条例实施细则》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食品生产加工小作坊生产许可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《湖北省食品安全条例》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小餐饮经营许可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《湖北省食品安全条例》</w:t>
            </w:r>
            <w:r>
              <w:rPr>
                <w:rFonts w:ascii="宋体" w:hAnsi="宋体" w:cs="宋体"/>
                <w:szCs w:val="21"/>
              </w:rPr>
              <w:br w:type="textWrapping" w:clear="all"/>
            </w:r>
            <w:r>
              <w:rPr>
                <w:rFonts w:hint="eastAsia" w:ascii="宋体" w:hAnsi="宋体" w:cs="宋体"/>
                <w:szCs w:val="21"/>
              </w:rPr>
              <w:t xml:space="preserve">《湖北省小餐饮经营许可管理办法（试行）》</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股权出质的设立</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《民法典》</w:t>
            </w:r>
            <w:r>
              <w:rPr>
                <w:rFonts w:ascii="宋体" w:hAnsi="宋体" w:cs="宋体"/>
                <w:szCs w:val="21"/>
              </w:rPr>
              <w:br w:type="textWrapping" w:clear="all"/>
            </w:r>
            <w:r>
              <w:rPr>
                <w:rFonts w:hint="eastAsia" w:ascii="宋体" w:hAnsi="宋体" w:cs="宋体"/>
                <w:szCs w:val="21"/>
              </w:rPr>
              <w:t xml:space="preserve">《股权出质登记办法》（国家市监总局令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企业名称争议的裁决</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《企业名称登记管理规定》（国务院令第</w:t>
            </w:r>
            <w:r>
              <w:rPr>
                <w:rFonts w:ascii="宋体" w:hAnsi="宋体" w:cs="宋体"/>
                <w:szCs w:val="21"/>
              </w:rPr>
              <w:t xml:space="preserve">734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《企业名称登记管理实施办法》（</w:t>
            </w:r>
            <w:r>
              <w:rPr>
                <w:rFonts w:ascii="宋体" w:hAnsi="宋体" w:cs="宋体"/>
                <w:szCs w:val="21"/>
              </w:rPr>
              <w:t xml:space="preserve">1999</w:t>
            </w:r>
            <w:r>
              <w:rPr>
                <w:rFonts w:hint="eastAsia" w:ascii="宋体" w:hAnsi="宋体" w:cs="宋体"/>
                <w:szCs w:val="21"/>
              </w:rPr>
              <w:t xml:space="preserve">年国家工商行政管理局令第</w:t>
            </w:r>
            <w:r>
              <w:rPr>
                <w:rFonts w:ascii="宋体" w:hAnsi="宋体" w:cs="宋体"/>
                <w:szCs w:val="21"/>
              </w:rPr>
              <w:t xml:space="preserve">93</w:t>
            </w:r>
            <w:r>
              <w:rPr>
                <w:rFonts w:hint="eastAsia" w:ascii="宋体" w:hAnsi="宋体" w:cs="宋体"/>
                <w:szCs w:val="21"/>
              </w:rPr>
              <w:t xml:space="preserve">号公布，</w:t>
            </w:r>
            <w:r>
              <w:rPr>
                <w:rFonts w:ascii="宋体" w:hAnsi="宋体" w:cs="宋体"/>
                <w:szCs w:val="21"/>
              </w:rPr>
              <w:t xml:space="preserve">2004</w:t>
            </w:r>
            <w:r>
              <w:rPr>
                <w:rFonts w:hint="eastAsia" w:ascii="宋体" w:hAnsi="宋体" w:cs="宋体"/>
                <w:szCs w:val="21"/>
              </w:rPr>
              <w:t xml:space="preserve">年国家工商行政管理总局令第</w:t>
            </w:r>
            <w:r>
              <w:rPr>
                <w:rFonts w:ascii="宋体" w:hAnsi="宋体" w:cs="宋体"/>
                <w:szCs w:val="21"/>
              </w:rPr>
              <w:t xml:space="preserve">10</w:t>
            </w:r>
            <w:r>
              <w:rPr>
                <w:rFonts w:hint="eastAsia" w:ascii="宋体" w:hAnsi="宋体" w:cs="宋体"/>
                <w:szCs w:val="21"/>
              </w:rPr>
              <w:t xml:space="preserve">号修订）</w:t>
            </w:r>
            <w:r>
              <w:rPr>
                <w:rFonts w:ascii="宋体" w:hAnsi="宋体" w:cs="宋体"/>
                <w:szCs w:val="21"/>
              </w:rPr>
              <w:br w:type="textWrapping" w:clear="all"/>
            </w:r>
            <w:r>
              <w:rPr>
                <w:rFonts w:hint="eastAsia" w:ascii="宋体" w:hAnsi="宋体" w:cs="宋体"/>
                <w:szCs w:val="21"/>
              </w:rPr>
              <w:t xml:space="preserve">《企业名称登记管理实施办法》（国家工商行政管理局令</w:t>
            </w:r>
            <w:r>
              <w:rPr>
                <w:rFonts w:ascii="宋体" w:hAnsi="宋体" w:cs="宋体"/>
                <w:szCs w:val="21"/>
              </w:rPr>
              <w:t xml:space="preserve">2000</w:t>
            </w:r>
            <w:r>
              <w:rPr>
                <w:rFonts w:hint="eastAsia" w:ascii="宋体" w:hAnsi="宋体" w:cs="宋体"/>
                <w:szCs w:val="21"/>
              </w:rPr>
              <w:t xml:space="preserve">年第</w:t>
            </w:r>
            <w:r>
              <w:rPr>
                <w:rFonts w:ascii="宋体" w:hAnsi="宋体" w:cs="宋体"/>
                <w:szCs w:val="21"/>
              </w:rPr>
              <w:t xml:space="preserve">93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对计量纠纷的调解和仲裁检定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《仲裁检定和计量调解办法》（主席令</w:t>
            </w:r>
            <w:r>
              <w:rPr>
                <w:rFonts w:ascii="宋体" w:hAnsi="宋体" w:cs="宋体"/>
                <w:szCs w:val="21"/>
              </w:rPr>
              <w:t xml:space="preserve">1987</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《中华人民共和国计量法实施细则》（主席令</w:t>
            </w:r>
            <w:r>
              <w:rPr>
                <w:rFonts w:ascii="宋体" w:hAnsi="宋体" w:cs="宋体"/>
                <w:szCs w:val="21"/>
              </w:rPr>
              <w:t xml:space="preserve">1987</w:t>
            </w:r>
            <w:r>
              <w:rPr>
                <w:rFonts w:hint="eastAsia" w:ascii="宋体" w:hAnsi="宋体" w:cs="宋体"/>
                <w:szCs w:val="21"/>
              </w:rPr>
              <w:t xml:space="preserve">年第</w:t>
            </w:r>
            <w:r>
              <w:rPr>
                <w:rFonts w:ascii="宋体" w:hAnsi="宋体" w:cs="宋体"/>
                <w:szCs w:val="21"/>
              </w:rPr>
              <w:t xml:space="preserve">26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合同示范文本、格式条款文本备案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《湖北省合同监督条例》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869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仅销售预包装食品备案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网络食品交易第三方平台提供者和通过自建网站交易的食品生产经营者备案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《网络食品安全违法行为查处办法》（国家食品药品监督管理总局令</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网络餐饮服务平台备案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《网络餐饮服务食品安全监督管理办法》（食品药品监管总局令</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歇业备案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《市场主体登记管理条例》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市场主体受益所有人备案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《市场主体登记管理条例》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大型游乐设施安全监督检验、定期检验报告备案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《大型游乐设施安全监察规定》（国家质量监督检验检疫总局令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154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使用强制检定的工作计量器具备案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《中华人民共和国强制检定的工作计量器具检定管理办法》（国发〔</w:t>
            </w:r>
            <w:r>
              <w:rPr>
                <w:rFonts w:ascii="宋体" w:hAnsi="宋体" w:cs="宋体"/>
                <w:szCs w:val="21"/>
              </w:rPr>
              <w:t xml:space="preserve">1987</w:t>
            </w:r>
            <w:r>
              <w:rPr>
                <w:rFonts w:hint="eastAsia" w:ascii="宋体" w:hAnsi="宋体" w:cs="宋体"/>
                <w:szCs w:val="21"/>
              </w:rPr>
              <w:t xml:space="preserve">〕</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非食品生产经营者从事对温度、湿度等有特殊要求的食品贮存业务备案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《中华人民共和国食品安全法实施条例》</w:t>
            </w:r>
            <w:r>
              <w:rPr>
                <w:rFonts w:ascii="宋体" w:hAnsi="宋体" w:cs="宋体"/>
                <w:szCs w:val="21"/>
              </w:rPr>
              <w:br w:type="textWrapping" w:clear="all"/>
            </w:r>
            <w:r>
              <w:rPr>
                <w:rFonts w:hint="eastAsia" w:ascii="宋体" w:hAnsi="宋体" w:cs="宋体"/>
                <w:szCs w:val="21"/>
              </w:rPr>
              <w:t xml:space="preserve">《市场监管总局关于加强冷藏冷冻食品质量安全管理的公告》（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企业名称自主申报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《企业名称登记管理规定》（国务院令第</w:t>
            </w:r>
            <w:r>
              <w:rPr>
                <w:rFonts w:ascii="宋体" w:hAnsi="宋体" w:cs="宋体"/>
                <w:szCs w:val="21"/>
              </w:rPr>
              <w:t xml:space="preserve">734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《市场主体登记管理条例》（国务院令第</w:t>
            </w:r>
            <w:r>
              <w:rPr>
                <w:rFonts w:ascii="宋体" w:hAnsi="宋体" w:cs="宋体"/>
                <w:szCs w:val="21"/>
              </w:rPr>
              <w:t xml:space="preserve">746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接收、处理消费者投诉举报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《中华人民共和国消费者权益保护法》</w:t>
            </w:r>
            <w:r>
              <w:rPr>
                <w:rFonts w:ascii="宋体" w:hAnsi="宋体" w:cs="宋体"/>
                <w:szCs w:val="21"/>
              </w:rPr>
              <w:br w:type="textWrapping" w:clear="all"/>
            </w:r>
            <w:r>
              <w:rPr>
                <w:rFonts w:hint="eastAsia" w:ascii="宋体" w:hAnsi="宋体" w:cs="宋体"/>
                <w:szCs w:val="21"/>
              </w:rPr>
              <w:t xml:space="preserve">《湖北省消费者权益保护条例》</w:t>
            </w:r>
            <w:r>
              <w:rPr>
                <w:rFonts w:ascii="宋体" w:hAnsi="宋体" w:cs="宋体"/>
                <w:szCs w:val="21"/>
              </w:rPr>
              <w:br w:type="textWrapping" w:clear="all"/>
            </w:r>
            <w:r>
              <w:rPr>
                <w:rFonts w:hint="eastAsia" w:ascii="宋体" w:hAnsi="宋体" w:cs="宋体"/>
                <w:szCs w:val="21"/>
              </w:rPr>
              <w:t xml:space="preserve">《市场监督管理投诉举报处理暂行办法》（国家市场监督管理总局令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879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合同指导服务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《湖北省合同监督条例》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小微企业名录系统建设及信息服务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《国务院关于扶持小型微型企业健康发展的意见》（国发〔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t xml:space="preserve"> </w:t>
            </w:r>
            <w:r>
              <w:rPr>
                <w:rFonts w:hint="eastAsia" w:ascii="宋体" w:hAnsi="宋体" w:cs="宋体"/>
                <w:szCs w:val="21"/>
              </w:rPr>
              <w:t xml:space="preserve">）</w:t>
            </w:r>
            <w:r>
              <w:rPr>
                <w:rFonts w:ascii="宋体" w:hAnsi="宋体" w:cs="宋体"/>
                <w:szCs w:val="21"/>
              </w:rPr>
              <w:br w:type="textWrapping" w:clear="all"/>
            </w:r>
            <w:r>
              <w:rPr>
                <w:rFonts w:hint="eastAsia" w:ascii="宋体" w:hAnsi="宋体" w:cs="宋体"/>
                <w:szCs w:val="21"/>
              </w:rPr>
              <w:t xml:space="preserve">《关于进一步做好小微企业名录建设有关工作的意见》（工商个字〔</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172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《关于抓紧建设小微企业名录的通知》（工商个字〔</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118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企业信息查询服务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《市场主体登记管理条例实施细则》（国家市场监督管理总局令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组织指导开展“</w:t>
            </w:r>
            <w:r>
              <w:rPr>
                <w:rFonts w:ascii="宋体" w:hAnsi="宋体" w:cs="宋体"/>
                <w:szCs w:val="21"/>
              </w:rPr>
              <w:t xml:space="preserve">3</w:t>
            </w:r>
            <w:r>
              <w:rPr>
                <w:rFonts w:hint="eastAsia" w:ascii="宋体" w:hAnsi="宋体" w:cs="宋体"/>
                <w:szCs w:val="21"/>
              </w:rPr>
              <w:t xml:space="preserve">·</w:t>
            </w:r>
            <w:r>
              <w:rPr>
                <w:rFonts w:ascii="宋体" w:hAnsi="宋体" w:cs="宋体"/>
                <w:szCs w:val="21"/>
              </w:rPr>
              <w:t xml:space="preserve">15</w:t>
            </w:r>
            <w:r>
              <w:rPr>
                <w:rFonts w:hint="eastAsia" w:ascii="宋体" w:hAnsi="宋体" w:cs="宋体"/>
                <w:szCs w:val="21"/>
              </w:rPr>
              <w:t xml:space="preserve">”国际消费者权益日宣传咨询服务活动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《中华人民共和国消费者权益保护法》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企业守合同重信用情况公示</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《湖北省合同监督条例》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计量器具强制检定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《中华人民共和国计量法》</w:t>
            </w:r>
            <w:r>
              <w:rPr>
                <w:rFonts w:ascii="宋体" w:hAnsi="宋体" w:cs="宋体"/>
                <w:szCs w:val="21"/>
              </w:rPr>
              <w:br w:type="textWrapping" w:clear="all"/>
            </w:r>
            <w:r>
              <w:rPr>
                <w:rFonts w:hint="eastAsia" w:ascii="宋体" w:hAnsi="宋体" w:cs="宋体"/>
                <w:szCs w:val="21"/>
              </w:rPr>
              <w:t xml:space="preserve">《中华人民共和国强制检定的工作计量器具检定管理办法》（国发〔</w:t>
            </w:r>
            <w:r>
              <w:rPr>
                <w:rFonts w:ascii="宋体" w:hAnsi="宋体" w:cs="宋体"/>
                <w:szCs w:val="21"/>
              </w:rPr>
              <w:t xml:space="preserve">1987</w:t>
            </w:r>
            <w:r>
              <w:rPr>
                <w:rFonts w:hint="eastAsia" w:ascii="宋体" w:hAnsi="宋体" w:cs="宋体"/>
                <w:szCs w:val="21"/>
              </w:rPr>
              <w:t xml:space="preserve">〕</w:t>
            </w:r>
            <w:r>
              <w:rPr>
                <w:rFonts w:ascii="宋体" w:hAnsi="宋体" w:cs="宋体"/>
                <w:szCs w:val="21"/>
              </w:rPr>
              <w:t xml:space="preserve">31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地方标准发布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《中华人民共和国标准化法》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计量技术比对结果发布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《计量比对管理办法》（国家质量技术监督局〔</w:t>
            </w:r>
            <w:r>
              <w:rPr>
                <w:rFonts w:ascii="宋体" w:hAnsi="宋体" w:cs="宋体"/>
                <w:szCs w:val="21"/>
              </w:rPr>
              <w:t xml:space="preserve">2008</w:t>
            </w:r>
            <w:r>
              <w:rPr>
                <w:rFonts w:hint="eastAsia" w:ascii="宋体" w:hAnsi="宋体" w:cs="宋体"/>
                <w:szCs w:val="21"/>
              </w:rPr>
              <w:t xml:space="preserve">〕第</w:t>
            </w:r>
            <w:r>
              <w:rPr>
                <w:rFonts w:ascii="宋体" w:hAnsi="宋体" w:cs="宋体"/>
                <w:szCs w:val="21"/>
              </w:rPr>
              <w:t xml:space="preserve">107</w:t>
            </w:r>
            <w:r>
              <w:rPr>
                <w:rFonts w:hint="eastAsia" w:ascii="宋体" w:hAnsi="宋体" w:cs="宋体"/>
                <w:szCs w:val="21"/>
              </w:rPr>
              <w:t xml:space="preserve">号令）</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食品安全科普宣传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工业企业计量标杆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《计量发展规划（</w:t>
            </w:r>
            <w:r>
              <w:rPr>
                <w:rFonts w:ascii="宋体" w:hAnsi="宋体" w:cs="宋体"/>
                <w:szCs w:val="21"/>
              </w:rPr>
              <w:t xml:space="preserve">2021-2035</w:t>
            </w:r>
            <w:r>
              <w:rPr>
                <w:rFonts w:hint="eastAsia" w:ascii="宋体" w:hAnsi="宋体" w:cs="宋体"/>
                <w:szCs w:val="21"/>
              </w:rPr>
              <w:t xml:space="preserve">年）》（国发〔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《市场监管总局</w:t>
            </w:r>
            <w:r>
              <w:rPr>
                <w:rFonts w:ascii="宋体" w:hAnsi="宋体" w:cs="宋体"/>
                <w:szCs w:val="21"/>
              </w:rPr>
              <w:t xml:space="preserve"> </w:t>
            </w:r>
            <w:r>
              <w:rPr>
                <w:rFonts w:hint="eastAsia" w:ascii="宋体" w:hAnsi="宋体" w:cs="宋体"/>
                <w:szCs w:val="21"/>
              </w:rPr>
              <w:t xml:space="preserve">科技部</w:t>
            </w:r>
            <w:r>
              <w:rPr>
                <w:rFonts w:ascii="宋体" w:hAnsi="宋体" w:cs="宋体"/>
                <w:szCs w:val="21"/>
              </w:rPr>
              <w:t xml:space="preserve"> </w:t>
            </w:r>
            <w:r>
              <w:rPr>
                <w:rFonts w:hint="eastAsia" w:ascii="宋体" w:hAnsi="宋体" w:cs="宋体"/>
                <w:szCs w:val="21"/>
              </w:rPr>
              <w:t xml:space="preserve">工业和信息化部</w:t>
            </w:r>
            <w:r>
              <w:rPr>
                <w:rFonts w:ascii="宋体" w:hAnsi="宋体" w:cs="宋体"/>
                <w:szCs w:val="21"/>
              </w:rPr>
              <w:t xml:space="preserve"> </w:t>
            </w:r>
            <w:r>
              <w:rPr>
                <w:rFonts w:hint="eastAsia" w:ascii="宋体" w:hAnsi="宋体" w:cs="宋体"/>
                <w:szCs w:val="21"/>
              </w:rPr>
              <w:t xml:space="preserve">国资委</w:t>
            </w:r>
            <w:r>
              <w:rPr>
                <w:rFonts w:ascii="宋体" w:hAnsi="宋体" w:cs="宋体"/>
                <w:szCs w:val="21"/>
              </w:rPr>
              <w:t xml:space="preserve"> </w:t>
            </w:r>
            <w:r>
              <w:rPr>
                <w:rFonts w:hint="eastAsia" w:ascii="宋体" w:hAnsi="宋体" w:cs="宋体"/>
                <w:szCs w:val="21"/>
              </w:rPr>
              <w:t xml:space="preserve">知识产权局关于加强国家现代先进测量体系建设的指导意见》（国市监计量发〔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86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889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诚信计量示范</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《计量发展规划（</w:t>
            </w:r>
            <w:r>
              <w:rPr>
                <w:rFonts w:ascii="宋体" w:hAnsi="宋体" w:cs="宋体"/>
                <w:szCs w:val="21"/>
              </w:rPr>
              <w:t xml:space="preserve">2021-2035</w:t>
            </w:r>
            <w:r>
              <w:rPr>
                <w:rFonts w:hint="eastAsia" w:ascii="宋体" w:hAnsi="宋体" w:cs="宋体"/>
                <w:szCs w:val="21"/>
              </w:rPr>
              <w:t xml:space="preserve">年）》（国发〔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《关于加强民生计量工作的指导意见》（国市监计量发〔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药品零售企业经营许可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《中华人民共和国药品管理法》</w:t>
            </w:r>
            <w:r>
              <w:rPr>
                <w:rFonts w:ascii="宋体" w:hAnsi="宋体" w:cs="宋体"/>
                <w:szCs w:val="21"/>
              </w:rPr>
              <w:br w:type="textWrapping" w:clear="all"/>
            </w:r>
            <w:r>
              <w:rPr>
                <w:rFonts w:hint="eastAsia" w:ascii="宋体" w:hAnsi="宋体" w:cs="宋体"/>
                <w:szCs w:val="21"/>
              </w:rPr>
              <w:t xml:space="preserve">《中华人民共和国药品管理法实施条例》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第二类精神药品零售业务审批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麻醉药品、第一类精神药品运输许可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麻醉药品、精神药品邮寄许可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《中华人民共和国禁毒法》</w:t>
            </w:r>
            <w:r>
              <w:rPr>
                <w:rFonts w:ascii="宋体" w:hAnsi="宋体" w:cs="宋体"/>
                <w:szCs w:val="21"/>
              </w:rPr>
              <w:br w:type="textWrapping" w:clear="all"/>
            </w:r>
            <w:r>
              <w:rPr>
                <w:rFonts w:hint="eastAsia" w:ascii="宋体" w:hAnsi="宋体" w:cs="宋体"/>
                <w:szCs w:val="21"/>
              </w:rPr>
              <w:t xml:space="preserve">《麻醉药品和精神药品管理条例》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医疗用毒性药品零售企业许可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《医疗用毒性药品管理办法》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科研和教学用毒性药品购买审批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《医疗用毒性药品管理办法》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执业药师注册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《国家职业资格目录（</w:t>
            </w:r>
            <w:r>
              <w:rPr>
                <w:rFonts w:ascii="宋体" w:hAnsi="宋体" w:cs="宋体"/>
                <w:szCs w:val="21"/>
              </w:rPr>
              <w:t xml:space="preserve">2021</w:t>
            </w:r>
            <w:r>
              <w:rPr>
                <w:rFonts w:hint="eastAsia" w:ascii="宋体" w:hAnsi="宋体" w:cs="宋体"/>
                <w:szCs w:val="21"/>
              </w:rPr>
              <w:t xml:space="preserve">年版）》</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第三类医疗器械经营许可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对经营乙类非处方药的药品零售企业从业人员资格认定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《中华人民共和国药品管理法实施条例》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899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药品违法行为举报奖励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《中华人民共和国食品安全法》</w:t>
            </w:r>
            <w:r>
              <w:rPr>
                <w:rFonts w:ascii="宋体" w:hAnsi="宋体" w:cs="宋体"/>
                <w:szCs w:val="21"/>
              </w:rPr>
              <w:br w:type="textWrapping" w:clear="all"/>
            </w:r>
            <w:r>
              <w:rPr>
                <w:rFonts w:hint="eastAsia" w:ascii="宋体" w:hAnsi="宋体" w:cs="宋体"/>
                <w:szCs w:val="21"/>
              </w:rPr>
              <w:t xml:space="preserve">《医疗器械监督管理条例》</w:t>
            </w:r>
            <w:r>
              <w:rPr>
                <w:rFonts w:ascii="宋体" w:hAnsi="宋体" w:cs="宋体"/>
                <w:szCs w:val="21"/>
              </w:rPr>
              <w:br w:type="textWrapping" w:clear="all"/>
            </w:r>
            <w:r>
              <w:rPr>
                <w:rFonts w:hint="eastAsia" w:ascii="宋体" w:hAnsi="宋体" w:cs="宋体"/>
                <w:szCs w:val="21"/>
              </w:rPr>
              <w:t xml:space="preserve">《国务院关于加强食品等产品安全监督管理的特别规定》（国务院令第</w:t>
            </w:r>
            <w:r>
              <w:rPr>
                <w:rFonts w:ascii="宋体" w:hAnsi="宋体" w:cs="宋体"/>
                <w:szCs w:val="21"/>
              </w:rPr>
              <w:t xml:space="preserve">503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《国家食品药品监督管理局财政部关于印发食品药品违法行为举报奖励办法的通知》（国食药监办〔</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医疗器械网络销售备案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《医疗器械网络销售监督管理办法》（国家食品药品监督管理总局令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《医疗器械监督管理条例》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第二类医疗器械经营备案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国产普通化妆品备案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《化妆品监督管理条例》</w:t>
            </w:r>
            <w:r>
              <w:rPr>
                <w:rFonts w:ascii="宋体" w:hAnsi="宋体" w:cs="宋体"/>
                <w:szCs w:val="21"/>
              </w:rPr>
              <w:br w:type="textWrapping" w:clear="all"/>
            </w:r>
            <w:r>
              <w:rPr>
                <w:rFonts w:hint="eastAsia" w:ascii="宋体" w:hAnsi="宋体" w:cs="宋体"/>
                <w:szCs w:val="21"/>
              </w:rPr>
              <w:t xml:space="preserve">《湖北省人民政府关于取消和调整行政审批项目的决定》（鄂政发〔</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《化妆品注册备案管理办法》（国家市场监督管理总局令第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《关于调整化妆品注册备案管理有关事宜的通告》（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第一类医疗器械生产备案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br w:type="textWrapping" w:clear="all"/>
            </w:r>
            <w:r>
              <w:rPr>
                <w:rFonts w:hint="eastAsia" w:ascii="宋体" w:hAnsi="宋体" w:cs="宋体"/>
                <w:szCs w:val="21"/>
              </w:rPr>
              <w:t xml:space="preserve">《医疗器械生产监督管理办法》（国家市场监督管理总局令</w:t>
            </w:r>
            <w:r>
              <w:rPr>
                <w:rFonts w:ascii="宋体" w:hAnsi="宋体" w:cs="宋体"/>
                <w:szCs w:val="21"/>
              </w:rPr>
              <w:t xml:space="preserve">2022</w:t>
            </w:r>
            <w:r>
              <w:rPr>
                <w:rFonts w:hint="eastAsia" w:ascii="宋体" w:hAnsi="宋体" w:cs="宋体"/>
                <w:szCs w:val="21"/>
              </w:rPr>
              <w:t xml:space="preserve">年第</w:t>
            </w:r>
            <w:r>
              <w:rPr>
                <w:rFonts w:ascii="宋体" w:hAnsi="宋体" w:cs="宋体"/>
                <w:szCs w:val="21"/>
              </w:rPr>
              <w:t xml:space="preserve">53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医疗器械经营企业跨区设库备案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《医疗器械经营监督管理办法》（国家食品药品监督管理总局令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t xml:space="preserve">2017</w:t>
            </w:r>
            <w:r>
              <w:rPr>
                <w:rFonts w:hint="eastAsia" w:ascii="宋体" w:hAnsi="宋体" w:cs="宋体"/>
                <w:szCs w:val="21"/>
              </w:rPr>
              <w:t xml:space="preserve">年修正）</w:t>
            </w:r>
            <w:r>
              <w:rPr>
                <w:rFonts w:ascii="宋体" w:hAnsi="宋体" w:cs="宋体"/>
                <w:szCs w:val="21"/>
              </w:rPr>
              <w:br w:type="textWrapping" w:clear="all"/>
            </w:r>
            <w:r>
              <w:rPr>
                <w:rFonts w:hint="eastAsia" w:ascii="宋体" w:hAnsi="宋体" w:cs="宋体"/>
                <w:szCs w:val="21"/>
              </w:rPr>
              <w:t xml:space="preserve">《国家药品监督管理局关于医疗器械经营企业跨行政区域设置库房办理事项的通告》（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108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医疗机构紧急借用麻醉药品和第一类精神药品备案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《麻醉药品和精神药品管理条例》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药品经营企业（零售）恢复经营、（零售企业和使用单位）接受捐赠或者赈灾药品备案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医疗机构炮制中药饮片备案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《中华人民共和国中医药法》</w:t>
            </w:r>
            <w:r>
              <w:rPr>
                <w:rFonts w:ascii="宋体" w:hAnsi="宋体" w:cs="宋体"/>
                <w:szCs w:val="21"/>
              </w:rPr>
              <w:br w:type="textWrapping" w:clear="all"/>
            </w:r>
            <w:r>
              <w:rPr>
                <w:rFonts w:hint="eastAsia" w:ascii="宋体" w:hAnsi="宋体" w:cs="宋体"/>
                <w:szCs w:val="21"/>
              </w:rPr>
              <w:t xml:space="preserve">《关于加强中药饮片监督管理的通知》（国食药监安〔</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第一类医疗器械产品（含第一类体外诊断试剂产品备案）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《医疗器械监督管理条例》</w:t>
            </w:r>
            <w:r>
              <w:rPr>
                <w:rFonts w:ascii="宋体" w:hAnsi="宋体" w:cs="宋体"/>
                <w:szCs w:val="21"/>
              </w:rPr>
              <w:br w:type="textWrapping" w:clear="all"/>
            </w:r>
            <w:r>
              <w:rPr>
                <w:rFonts w:hint="eastAsia" w:ascii="宋体" w:hAnsi="宋体" w:cs="宋体"/>
                <w:szCs w:val="21"/>
              </w:rPr>
              <w:t xml:space="preserve">《医疗器械注册与备案管理办法》（国家市场监督管理总局令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47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《体外诊断试剂注册与备案管理办法》（国家市场监督管理总局令</w:t>
            </w:r>
            <w:r>
              <w:rPr>
                <w:rFonts w:ascii="宋体" w:hAnsi="宋体" w:cs="宋体"/>
                <w:szCs w:val="21"/>
              </w:rPr>
              <w:t xml:space="preserve">2021</w:t>
            </w:r>
            <w:r>
              <w:rPr>
                <w:rFonts w:hint="eastAsia" w:ascii="宋体" w:hAnsi="宋体" w:cs="宋体"/>
                <w:szCs w:val="21"/>
              </w:rPr>
              <w:t xml:space="preserve">年第</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携带少量麻醉药品和精神药品出入境证明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《麻醉药品和精神药品管理条例》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开展安全用药月活动</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《湖北省人民政府关于印发湖北省食品药品安全“十三五”规划的通知》（鄂政发〔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《国家食品药品监管总局关于开展全国安全用药月活动的通知》（食药监宣〔</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79</w:t>
            </w:r>
            <w:r>
              <w:rPr>
                <w:rFonts w:hint="eastAsia" w:ascii="宋体" w:hAnsi="宋体" w:cs="宋体"/>
                <w:szCs w:val="21"/>
              </w:rPr>
              <w:t xml:space="preserve">号）</w:t>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药品安全科普宣传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《“十三五”国家药品安全规划》</w:t>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专利侵权纠纷处理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行政裁决</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《中华人民共和国专利法》</w:t>
            </w:r>
            <w:r>
              <w:rPr>
                <w:rFonts w:ascii="宋体" w:hAnsi="宋体" w:cs="宋体"/>
                <w:szCs w:val="21"/>
              </w:rPr>
              <w:br w:type="textWrapping" w:clear="all"/>
            </w:r>
            <w:r>
              <w:rPr>
                <w:rFonts w:hint="eastAsia" w:ascii="宋体" w:hAnsi="宋体" w:cs="宋体"/>
                <w:szCs w:val="21"/>
              </w:rPr>
              <w:t xml:space="preserve">《湖北省专利条例》</w:t>
            </w:r>
            <w:r>
              <w:rPr>
                <w:rFonts w:ascii="宋体" w:hAnsi="宋体" w:cs="宋体"/>
                <w:szCs w:val="21"/>
              </w:rPr>
              <w:br w:type="textWrapping" w:clear="all"/>
            </w:r>
            <w:r>
              <w:rPr>
                <w:rFonts w:hint="eastAsia" w:ascii="宋体" w:hAnsi="宋体" w:cs="宋体"/>
                <w:szCs w:val="21"/>
              </w:rPr>
              <w:t xml:space="preserve">《专利行政执法办法》（国家知识产权局令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p>
        </w:tc>
        <w:tc>
          <w:tcPr>
            <w:tcBorders/>
            <w:tcW w:w="1056" w:type="dxa"/>
            <w:vAlign w:val="bottom"/>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地理标志保护产品申请的受理及初审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《地理标志产品保护规定》（质检总局令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生产者使用地理标志产品专用标志申请的受理及初审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《地理标志产品保护规定》（质检总局令</w:t>
            </w:r>
            <w:r>
              <w:rPr>
                <w:rFonts w:ascii="宋体" w:hAnsi="宋体" w:cs="宋体"/>
                <w:szCs w:val="21"/>
              </w:rPr>
              <w:t xml:space="preserve">2005</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知识产权维权援助服务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《湖北省专利条例》</w:t>
            </w:r>
            <w:r>
              <w:rPr>
                <w:rFonts w:ascii="宋体" w:hAnsi="宋体" w:cs="宋体"/>
                <w:szCs w:val="21"/>
              </w:rPr>
              <w:br w:type="textWrapping" w:clear="all"/>
            </w:r>
            <w:r>
              <w:rPr>
                <w:rFonts w:hint="eastAsia" w:ascii="宋体" w:hAnsi="宋体" w:cs="宋体"/>
                <w:szCs w:val="21"/>
              </w:rPr>
              <w:t xml:space="preserve">《关于加强“</w:t>
            </w:r>
            <w:r>
              <w:rPr>
                <w:rFonts w:ascii="宋体" w:hAnsi="宋体" w:cs="宋体"/>
                <w:szCs w:val="21"/>
              </w:rPr>
              <w:t xml:space="preserve">12330</w:t>
            </w:r>
            <w:r>
              <w:rPr>
                <w:rFonts w:hint="eastAsia" w:ascii="宋体" w:hAnsi="宋体" w:cs="宋体"/>
                <w:szCs w:val="21"/>
              </w:rPr>
              <w:t xml:space="preserve">”知识产权维权援助与举报投诉公益号码管理工作的通知》（国知发管字〔</w:t>
            </w:r>
            <w:r>
              <w:rPr>
                <w:rFonts w:ascii="宋体" w:hAnsi="宋体" w:cs="宋体"/>
                <w:szCs w:val="21"/>
              </w:rPr>
              <w:t xml:space="preserve">2009</w:t>
            </w:r>
            <w:r>
              <w:rPr>
                <w:rFonts w:hint="eastAsia" w:ascii="宋体" w:hAnsi="宋体" w:cs="宋体"/>
                <w:szCs w:val="21"/>
              </w:rPr>
              <w:t xml:space="preserve">〕</w:t>
            </w:r>
            <w:r>
              <w:rPr>
                <w:rFonts w:ascii="宋体" w:hAnsi="宋体" w:cs="宋体"/>
                <w:szCs w:val="21"/>
              </w:rPr>
              <w:t xml:space="preserve">115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《国家知识产权局关于开展知识产权维权援助工作的指导意见》（国知发管字〔</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157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知识产权法律、政策咨询服务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《中华人民共和国专利法》</w:t>
            </w:r>
            <w:r>
              <w:rPr>
                <w:rFonts w:ascii="宋体" w:hAnsi="宋体" w:cs="宋体"/>
                <w:szCs w:val="21"/>
              </w:rPr>
              <w:br w:type="textWrapping" w:clear="all"/>
            </w:r>
            <w:r>
              <w:rPr>
                <w:rFonts w:hint="eastAsia" w:ascii="宋体" w:hAnsi="宋体" w:cs="宋体"/>
                <w:szCs w:val="21"/>
              </w:rPr>
              <w:t xml:space="preserve">《中华人民共和国商标法》</w:t>
            </w:r>
            <w:r>
              <w:rPr>
                <w:rFonts w:ascii="宋体" w:hAnsi="宋体" w:cs="宋体"/>
                <w:szCs w:val="21"/>
              </w:rPr>
              <w:br w:type="textWrapping" w:clear="all"/>
            </w:r>
            <w:r>
              <w:rPr>
                <w:rFonts w:hint="eastAsia" w:ascii="宋体" w:hAnsi="宋体" w:cs="宋体"/>
                <w:szCs w:val="21"/>
              </w:rPr>
              <w:t xml:space="preserve">《湖北省专利条例》</w:t>
            </w:r>
            <w:r>
              <w:rPr>
                <w:rFonts w:ascii="宋体" w:hAnsi="宋体" w:cs="宋体"/>
                <w:szCs w:val="21"/>
              </w:rPr>
              <w:br w:type="textWrapping" w:clear="all"/>
            </w:r>
            <w:r>
              <w:rPr>
                <w:rFonts w:hint="eastAsia" w:ascii="宋体" w:hAnsi="宋体" w:cs="宋体"/>
                <w:szCs w:val="21"/>
              </w:rPr>
              <w:t xml:space="preserve">《中华人民共和国专利法实施细则》（国务院令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569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《专利行政执法办法》（国家知识产权局令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注册商标专用权质权登记服务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《中华人民共和国商标法》</w:t>
            </w:r>
            <w:r>
              <w:rPr>
                <w:rFonts w:ascii="宋体" w:hAnsi="宋体" w:cs="宋体"/>
                <w:szCs w:val="21"/>
              </w:rPr>
              <w:br w:type="textWrapping" w:clear="all"/>
            </w:r>
            <w:r>
              <w:rPr>
                <w:rFonts w:hint="eastAsia" w:ascii="宋体" w:hAnsi="宋体" w:cs="宋体"/>
                <w:szCs w:val="21"/>
              </w:rPr>
              <w:t xml:space="preserve">《中华人民共和国商标法实施条例》</w:t>
            </w:r>
            <w:r>
              <w:rPr>
                <w:rFonts w:ascii="宋体" w:hAnsi="宋体" w:cs="宋体"/>
                <w:szCs w:val="21"/>
              </w:rPr>
              <w:br w:type="textWrapping" w:clear="all"/>
            </w:r>
            <w:r>
              <w:rPr>
                <w:rFonts w:hint="eastAsia" w:ascii="宋体" w:hAnsi="宋体" w:cs="宋体"/>
                <w:szCs w:val="21"/>
              </w:rPr>
              <w:t xml:space="preserve">《注册商标专用权质押登记程序规定》（国家知识产权局公告</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358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商标注册受理服务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《中华人民共和国商标法》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专利文献检索、查询和相关统计网上自助服务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市市场监管局；县级市场监管部门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《国务院关于新形势下加快知识产权强国建设的若干意见》（国发〔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71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随州市市场监督管理局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农村（社区）集体聚餐申报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村民委员会（社区居民委员会）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《关于印发湖北省农村集体聚餐食品安全管理工作指导意见的通知》（鄂食药监文〔</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基本医疗保险参保人员异地就医备案（异地就医直接结算）</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《人力资源社会保障部</w:t>
            </w:r>
            <w:r>
              <w:rPr>
                <w:rFonts w:ascii="宋体" w:hAnsi="宋体" w:cs="宋体"/>
                <w:szCs w:val="21"/>
              </w:rPr>
              <w:t xml:space="preserve"> </w:t>
            </w:r>
            <w:r>
              <w:rPr>
                <w:rFonts w:hint="eastAsia" w:ascii="宋体" w:hAnsi="宋体" w:cs="宋体"/>
                <w:szCs w:val="21"/>
              </w:rPr>
              <w:t xml:space="preserve">财政部关于做好基本医疗保险跨省异地就医住院医疗费用直接结算工作的通知》（人社部发〔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《关于切实做好</w:t>
            </w:r>
            <w:r>
              <w:rPr>
                <w:rFonts w:ascii="宋体" w:hAnsi="宋体" w:cs="宋体"/>
                <w:szCs w:val="21"/>
              </w:rPr>
              <w:t xml:space="preserve">2019</w:t>
            </w:r>
            <w:r>
              <w:rPr>
                <w:rFonts w:hint="eastAsia" w:ascii="宋体" w:hAnsi="宋体" w:cs="宋体"/>
                <w:szCs w:val="21"/>
              </w:rPr>
              <w:t xml:space="preserve">年跨省异地就医住院费用直接结算工作的通知》（医保发〔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33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村级、镇级受理</w:t>
            </w:r>
            <w:r>
              <w:rPr>
                <w:rFonts w:ascii="宋体" w:hAnsi="宋体" w:cs="宋体"/>
                <w:color w:val="000000"/>
                <w:szCs w:val="21"/>
              </w:rPr>
              <w:t xml:space="preserve">,</w:t>
            </w:r>
            <w:r>
              <w:rPr>
                <w:rFonts w:hint="eastAsia" w:ascii="宋体" w:hAnsi="宋体" w:cs="宋体"/>
                <w:color w:val="000000"/>
                <w:szCs w:val="21"/>
              </w:rPr>
              <w:t xml:space="preserve">镇级审核办理</w:t>
            </w:r>
            <w:r>
              <w:rPr>
                <w:rFonts w:ascii="宋体" w:hAnsi="宋体" w:cs="宋体"/>
                <w:color w:val="000000"/>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基本医疗保险参保登记和变更登记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《香港澳门台湾居民在内地（大陆）参加社会保险暂行办法》（人力资源社会保障部、国家医疗保障局令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《在中国境内就业的外国人参加社会保险暂行办法》（人力资源和社会保障部令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基本医疗保险参保信息查询和个人账户一次性支取</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《社会保险费征缴暂行条例》</w:t>
            </w:r>
            <w:r>
              <w:rPr>
                <w:rFonts w:ascii="宋体" w:hAnsi="宋体" w:cs="宋体"/>
                <w:szCs w:val="21"/>
              </w:rPr>
              <w:br w:type="textWrapping" w:clear="all"/>
            </w:r>
            <w:r>
              <w:rPr>
                <w:rFonts w:hint="eastAsia" w:ascii="宋体" w:hAnsi="宋体" w:cs="宋体"/>
                <w:szCs w:val="21"/>
              </w:rPr>
              <w:t xml:space="preserve">《在中国境内就业的外国人参加社会保险暂行办法》（人力资源和社会保障部令</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16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《香港澳门台湾居民在内地（大陆）参加社会保险暂行办法》（人力资源社会保障部、国家医疗保障局令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24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基本医疗保险关系转移接续</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《国家医疗保障局关于印发全国医疗保障经办政务服务事项清单的通知》（医保发〔</w:t>
            </w:r>
            <w:r>
              <w:rPr>
                <w:rFonts w:ascii="宋体" w:hAnsi="宋体" w:cs="宋体"/>
                <w:szCs w:val="21"/>
              </w:rPr>
              <w:t xml:space="preserve">2020</w:t>
            </w:r>
            <w:r>
              <w:rPr>
                <w:rFonts w:hint="eastAsia" w:ascii="宋体" w:hAnsi="宋体" w:cs="宋体"/>
                <w:szCs w:val="21"/>
              </w:rPr>
              <w:t xml:space="preserve">〕</w:t>
            </w:r>
            <w:r>
              <w:rPr>
                <w:rFonts w:ascii="宋体" w:hAnsi="宋体" w:cs="宋体"/>
                <w:szCs w:val="21"/>
              </w:rPr>
              <w:t xml:space="preserve">18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《省医疗保障局关于进一步落实全省医疗保障经办政务服务事项指导规范的通知》（鄂医保发〔</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51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《省医保局办公室</w:t>
            </w:r>
            <w:r>
              <w:rPr>
                <w:rFonts w:ascii="宋体" w:hAnsi="宋体" w:cs="宋体"/>
                <w:szCs w:val="21"/>
              </w:rPr>
              <w:t xml:space="preserve"> </w:t>
            </w:r>
            <w:r>
              <w:rPr>
                <w:rFonts w:hint="eastAsia" w:ascii="宋体" w:hAnsi="宋体" w:cs="宋体"/>
                <w:szCs w:val="21"/>
              </w:rPr>
              <w:t xml:space="preserve">省财政厅办公室转发国家医保局办公室</w:t>
            </w:r>
            <w:r>
              <w:rPr>
                <w:rFonts w:ascii="宋体" w:hAnsi="宋体" w:cs="宋体"/>
                <w:szCs w:val="21"/>
              </w:rPr>
              <w:t xml:space="preserve"> </w:t>
            </w:r>
            <w:r>
              <w:rPr>
                <w:rFonts w:hint="eastAsia" w:ascii="宋体" w:hAnsi="宋体" w:cs="宋体"/>
                <w:szCs w:val="21"/>
              </w:rPr>
              <w:t xml:space="preserve">财政部办公厅关于印发〈基本医疗保险关系转移接续暂行办法〉的通知》（鄂医保办〔</w:t>
            </w:r>
            <w:r>
              <w:rPr>
                <w:rFonts w:ascii="宋体" w:hAnsi="宋体" w:cs="宋体"/>
                <w:szCs w:val="21"/>
              </w:rPr>
              <w:t xml:space="preserve">2021</w:t>
            </w:r>
            <w:r>
              <w:rPr>
                <w:rFonts w:hint="eastAsia" w:ascii="宋体" w:hAnsi="宋体" w:cs="宋体"/>
                <w:szCs w:val="21"/>
              </w:rPr>
              <w:t xml:space="preserve">〕</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《香港澳门台湾居民在内地（大陆）参加社会保险暂行办法》（人力资源社会保障部、国家医疗保障局令</w:t>
            </w:r>
            <w:r>
              <w:rPr>
                <w:rFonts w:ascii="宋体" w:hAnsi="宋体" w:cs="宋体"/>
                <w:szCs w:val="21"/>
              </w:rPr>
              <w:t xml:space="preserve">2020</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基本医疗保险参保人员享受门诊慢特病病种待遇认定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市医保局；县级医保部门，乡镇（街道）派出机构、分支机构，乡镇人民政府（街道办事处）或其指定部门，村（社区）居民委员会</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《关于妥善解决医疗保险制度改革有关问题的指导意见》（劳社厅发〔</w:t>
            </w:r>
            <w:r>
              <w:rPr>
                <w:rFonts w:ascii="宋体" w:hAnsi="宋体" w:cs="宋体"/>
                <w:szCs w:val="21"/>
              </w:rPr>
              <w:t xml:space="preserve">2002</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镇级受理、县级审核办理</w:t>
            </w:r>
            <w:r>
              <w:rPr>
                <w:rFonts w:ascii="宋体" w:hAnsi="宋体" w:cs="宋体"/>
                <w:color w:val="000000"/>
                <w:szCs w:val="21"/>
              </w:rPr>
            </w:r>
          </w:p>
        </w:tc>
      </w:tr>
      <w:tr>
        <w:trPr>
          <w:jc w:val="center"/>
          <w:trHeight w:val="108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基本医疗保险参保人员医疗费用手工（零星）报销</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3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生育保险待遇核准支付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医疗救助对象待遇核准支付</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《社会救助暂行办法》（国务院令第</w:t>
            </w:r>
            <w:r>
              <w:rPr>
                <w:rFonts w:ascii="宋体" w:hAnsi="宋体" w:cs="宋体"/>
                <w:szCs w:val="21"/>
              </w:rPr>
              <w:t xml:space="preserve">649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《关于进一步加强医疗救助与城乡居民大病保险有效衔接的通知》（民发〔</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《城乡医疗救助基金管理办法》（财社〔</w:t>
            </w:r>
            <w:r>
              <w:rPr>
                <w:rFonts w:ascii="宋体" w:hAnsi="宋体" w:cs="宋体"/>
                <w:szCs w:val="21"/>
              </w:rPr>
              <w:t xml:space="preserve">2013</w:t>
            </w:r>
            <w:r>
              <w:rPr>
                <w:rFonts w:hint="eastAsia" w:ascii="宋体" w:hAnsi="宋体" w:cs="宋体"/>
                <w:szCs w:val="21"/>
              </w:rPr>
              <w:t xml:space="preserve">〕</w:t>
            </w:r>
            <w:r>
              <w:rPr>
                <w:rFonts w:ascii="宋体" w:hAnsi="宋体" w:cs="宋体"/>
                <w:szCs w:val="21"/>
              </w:rPr>
              <w:t xml:space="preserve">217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医药机构申报定点协议管理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随州市医疗保障局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定点医药机构费用结算</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市医保局；县级医保部门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随州市统计局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对经济普查中表现突出的集体和个人给予表彰和奖励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市统计局；县级统计部门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《全国经济普查条例》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随州市统计局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统计信息咨询服务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市统计局；县级统计部门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《中华人民共和国统计法》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应建防空地下室的民用建筑项目报建审批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《中共中央</w:t>
            </w:r>
            <w:r>
              <w:rPr>
                <w:rFonts w:ascii="宋体" w:hAnsi="宋体" w:cs="宋体"/>
                <w:color w:val="000000"/>
                <w:szCs w:val="21"/>
              </w:rPr>
              <w:t xml:space="preserve"> </w:t>
            </w:r>
            <w:r>
              <w:rPr>
                <w:rFonts w:hint="eastAsia" w:ascii="宋体" w:hAnsi="宋体" w:cs="宋体"/>
                <w:color w:val="000000"/>
                <w:szCs w:val="21"/>
              </w:rPr>
              <w:t xml:space="preserve">国务院</w:t>
            </w:r>
            <w:r>
              <w:rPr>
                <w:rFonts w:ascii="宋体" w:hAnsi="宋体" w:cs="宋体"/>
                <w:color w:val="000000"/>
                <w:szCs w:val="21"/>
              </w:rPr>
              <w:t xml:space="preserve"> </w:t>
            </w:r>
            <w:r>
              <w:rPr>
                <w:rFonts w:hint="eastAsia" w:ascii="宋体" w:hAnsi="宋体" w:cs="宋体"/>
                <w:color w:val="000000"/>
                <w:szCs w:val="21"/>
              </w:rPr>
              <w:t xml:space="preserve">中央军委关于加强人民防空工作的决定》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拆除人民防空工程审批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《中华人民共和国人民防空法》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人民防空工程平时使用登记审批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br w:type="textWrapping" w:clear="all"/>
            </w:r>
            <w:r>
              <w:rPr>
                <w:rFonts w:hint="eastAsia" w:ascii="宋体" w:hAnsi="宋体" w:cs="宋体"/>
                <w:color w:val="000000"/>
                <w:szCs w:val="21"/>
              </w:rPr>
              <w:t xml:space="preserve">《湖北省人民防空工程管理规定》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改造人民防空工程审批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人民防空警报设施拆除、迁移审批</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br w:type="textWrapping" w:clear="all"/>
            </w:r>
            <w:r>
              <w:rPr>
                <w:rFonts w:hint="eastAsia" w:ascii="宋体" w:hAnsi="宋体" w:cs="宋体"/>
                <w:color w:val="000000"/>
                <w:szCs w:val="21"/>
              </w:rPr>
              <w:t xml:space="preserve">《湖北省人民防空警报设施管理规定》</w:t>
            </w:r>
            <w:r>
              <w:rPr>
                <w:rFonts w:ascii="宋体" w:hAnsi="宋体" w:cs="宋体"/>
                <w:color w:val="000000"/>
                <w:szCs w:val="21"/>
              </w:rPr>
              <w:t xml:space="preserve">(</w:t>
            </w:r>
            <w:r>
              <w:rPr>
                <w:rFonts w:hint="eastAsia" w:ascii="宋体" w:hAnsi="宋体" w:cs="宋体"/>
                <w:color w:val="000000"/>
                <w:szCs w:val="21"/>
              </w:rPr>
              <w:t xml:space="preserve">省人民政府令第</w:t>
            </w:r>
            <w:r>
              <w:rPr>
                <w:rFonts w:ascii="宋体" w:hAnsi="宋体" w:cs="宋体"/>
                <w:color w:val="000000"/>
                <w:szCs w:val="21"/>
              </w:rPr>
              <w:t xml:space="preserve">343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82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人民防空工程竣工验收</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行政许可</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w:t>
            </w:r>
            <w:r>
              <w:rPr>
                <w:rFonts w:ascii="宋体" w:hAnsi="宋体" w:cs="宋体"/>
                <w:color w:val="000000"/>
                <w:szCs w:val="21"/>
              </w:rPr>
              <w:br w:type="textWrapping" w:clear="all"/>
            </w:r>
            <w:r>
              <w:rPr>
                <w:rFonts w:hint="eastAsia" w:ascii="宋体" w:hAnsi="宋体" w:cs="宋体"/>
                <w:color w:val="000000"/>
                <w:szCs w:val="21"/>
              </w:rPr>
              <w:t xml:space="preserve">《湖北省人民防空工程管理规定》</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88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防空地下室竣工验收备案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209</w:t>
            </w:r>
            <w:r>
              <w:rPr>
                <w:rFonts w:hint="eastAsia" w:ascii="宋体" w:hAnsi="宋体" w:cs="宋体"/>
                <w:color w:val="000000"/>
                <w:szCs w:val="21"/>
              </w:rPr>
              <w:t xml:space="preserve">号修正）</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防空地下室平时使用方案备案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209</w:t>
            </w:r>
            <w:r>
              <w:rPr>
                <w:rFonts w:hint="eastAsia" w:ascii="宋体" w:hAnsi="宋体" w:cs="宋体"/>
                <w:color w:val="000000"/>
                <w:szCs w:val="21"/>
              </w:rPr>
              <w:t xml:space="preserve">号修正）</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人民防空工程的转让、抵押、租赁备案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2016</w:t>
            </w:r>
            <w:r>
              <w:rPr>
                <w:rFonts w:hint="eastAsia" w:ascii="宋体" w:hAnsi="宋体" w:cs="宋体"/>
                <w:color w:val="000000"/>
                <w:szCs w:val="21"/>
              </w:rPr>
              <w:t xml:space="preserve">年第</w:t>
            </w:r>
            <w:r>
              <w:rPr>
                <w:rFonts w:ascii="宋体" w:hAnsi="宋体" w:cs="宋体"/>
                <w:color w:val="000000"/>
                <w:szCs w:val="21"/>
              </w:rPr>
              <w:t xml:space="preserve">209</w:t>
            </w:r>
            <w:r>
              <w:rPr>
                <w:rFonts w:hint="eastAsia" w:ascii="宋体" w:hAnsi="宋体" w:cs="宋体"/>
                <w:color w:val="000000"/>
                <w:szCs w:val="21"/>
              </w:rPr>
              <w:t xml:space="preserve">号修正）</w:t>
            </w:r>
            <w:r>
              <w:rPr>
                <w:rFonts w:ascii="宋体" w:hAnsi="宋体" w:cs="宋体"/>
                <w:color w:val="000000"/>
                <w:szCs w:val="21"/>
              </w:rPr>
              <w:br w:type="textWrapping" w:clear="all"/>
            </w:r>
            <w:r>
              <w:rPr>
                <w:rFonts w:hint="eastAsia" w:ascii="宋体" w:hAnsi="宋体" w:cs="宋体"/>
                <w:color w:val="000000"/>
                <w:szCs w:val="21"/>
              </w:rPr>
              <w:t xml:space="preserve">《湖北省人民防空工程管理规定》（省政府令第</w:t>
            </w:r>
            <w:r>
              <w:rPr>
                <w:rFonts w:ascii="宋体" w:hAnsi="宋体" w:cs="宋体"/>
                <w:color w:val="000000"/>
                <w:szCs w:val="21"/>
              </w:rPr>
              <w:t xml:space="preserve">411</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人防工程所属单位改制、合并、分立、破产、终止，或者有其他变更情形备案</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行政备案</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《湖北省人民防空工程管理规定》（省政府令第</w:t>
            </w:r>
            <w:r>
              <w:rPr>
                <w:rFonts w:ascii="宋体" w:hAnsi="宋体" w:cs="宋体"/>
                <w:color w:val="000000"/>
                <w:szCs w:val="21"/>
              </w:rPr>
              <w:t xml:space="preserve">411</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利用防空警报提供灾情报知服务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《中华人民共和国人民防空法》</w:t>
            </w:r>
            <w:r>
              <w:rPr>
                <w:rFonts w:ascii="宋体" w:hAnsi="宋体" w:cs="宋体"/>
                <w:color w:val="000000"/>
                <w:szCs w:val="21"/>
              </w:rPr>
              <w:br w:type="textWrapping" w:clear="all"/>
            </w:r>
            <w:r>
              <w:rPr>
                <w:rFonts w:hint="eastAsia" w:ascii="宋体" w:hAnsi="宋体" w:cs="宋体"/>
                <w:color w:val="000000"/>
                <w:szCs w:val="21"/>
              </w:rPr>
              <w:t xml:space="preserve">《湖北省人民防空警报设施管理规定》（湖北省人民政府令第</w:t>
            </w:r>
            <w:r>
              <w:rPr>
                <w:rFonts w:ascii="宋体" w:hAnsi="宋体" w:cs="宋体"/>
                <w:color w:val="000000"/>
                <w:szCs w:val="21"/>
              </w:rPr>
              <w:t xml:space="preserve">343</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随州市国防动员办公室</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利用人防宣传教育基地提供防空防灾知识教育和技能训练服务</w:t>
            </w:r>
            <w:r>
              <w:rPr>
                <w:rFonts w:ascii="宋体" w:hAnsi="宋体" w:cs="宋体"/>
                <w:color w:val="000000"/>
                <w:szCs w:val="21"/>
              </w:rPr>
            </w:r>
          </w:p>
        </w:tc>
        <w:tc>
          <w:tcPr>
            <w:tcBorders/>
            <w:tcW w:w="735" w:type="dxa"/>
            <w:vAlign w:val="center"/>
            <w:textDirection w:val="lrTb"/>
            <w:noWrap w:val="false"/>
          </w:tcPr>
          <w:p>
            <w:pPr>
              <w:pBdr/>
              <w:spacing w:line="240" w:lineRule="atLeast"/>
              <w:ind/>
              <w:jc w:val="center"/>
              <w:rPr>
                <w:rFonts w:ascii="宋体" w:hAnsi="宋体" w:cs="宋体"/>
                <w:color w:val="000000"/>
                <w:szCs w:val="21"/>
              </w:rPr>
            </w:pPr>
            <w:r>
              <w:rPr>
                <w:rFonts w:hint="eastAsia" w:ascii="宋体" w:hAnsi="宋体" w:cs="宋体"/>
                <w:color w:val="000000"/>
                <w:szCs w:val="21"/>
              </w:rPr>
              <w:t xml:space="preserve">公共服务</w:t>
            </w:r>
            <w:r>
              <w:rPr>
                <w:rFonts w:ascii="宋体" w:hAnsi="宋体" w:cs="宋体"/>
                <w:color w:val="000000"/>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市国动办；县级发改部门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color w:val="000000"/>
                <w:szCs w:val="21"/>
              </w:rPr>
            </w:pPr>
            <w:r>
              <w:rPr>
                <w:rFonts w:hint="eastAsia" w:ascii="宋体" w:hAnsi="宋体" w:cs="宋体"/>
                <w:color w:val="000000"/>
                <w:szCs w:val="21"/>
              </w:rPr>
              <w:t xml:space="preserve">《中华人民共和国人民防空法》</w:t>
            </w:r>
            <w:r>
              <w:rPr>
                <w:rFonts w:ascii="宋体" w:hAnsi="宋体" w:cs="宋体"/>
                <w:color w:val="000000"/>
                <w:szCs w:val="21"/>
              </w:rPr>
              <w:br w:type="textWrapping" w:clear="all"/>
            </w:r>
            <w:r>
              <w:rPr>
                <w:rFonts w:hint="eastAsia" w:ascii="宋体" w:hAnsi="宋体" w:cs="宋体"/>
                <w:color w:val="000000"/>
                <w:szCs w:val="21"/>
              </w:rPr>
              <w:t xml:space="preserve">《湖北省实施〈中华人民共和国人民防空法〉办法》（湖北省人民代表大会常务委员会公告</w:t>
            </w:r>
            <w:r>
              <w:rPr>
                <w:rFonts w:ascii="宋体" w:hAnsi="宋体" w:cs="宋体"/>
                <w:color w:val="000000"/>
                <w:szCs w:val="21"/>
              </w:rPr>
              <w:t xml:space="preserve">2006</w:t>
            </w:r>
            <w:r>
              <w:rPr>
                <w:rFonts w:hint="eastAsia" w:ascii="宋体" w:hAnsi="宋体" w:cs="宋体"/>
                <w:color w:val="000000"/>
                <w:szCs w:val="21"/>
              </w:rPr>
              <w:t xml:space="preserve">年第</w:t>
            </w:r>
            <w:r>
              <w:rPr>
                <w:rFonts w:ascii="宋体" w:hAnsi="宋体" w:cs="宋体"/>
                <w:color w:val="000000"/>
                <w:szCs w:val="21"/>
              </w:rPr>
              <w:t xml:space="preserve">57</w:t>
            </w:r>
            <w:r>
              <w:rPr>
                <w:rFonts w:hint="eastAsia" w:ascii="宋体" w:hAnsi="宋体" w:cs="宋体"/>
                <w:color w:val="000000"/>
                <w:szCs w:val="21"/>
              </w:rPr>
              <w:t xml:space="preserve">号）</w:t>
            </w:r>
            <w:r>
              <w:rPr>
                <w:rFonts w:ascii="宋体" w:hAnsi="宋体" w:cs="宋体"/>
                <w:color w:val="000000"/>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关闭、闲置、拆除城市环境卫生设施许可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《中华人民共和国固体废物污染环境防治法》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拆除环境卫生设施许可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从事城市生活垃圾经营性清扫、收集、运输、处理服务审批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城市建筑垃圾处置核准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949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市政设施建设类审批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《城市道路管理条例》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特殊车辆在城市道路上行驶审批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《城市道路管理条例》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改变绿化规划、绿化用地的使用性质审批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工程建设涉及城市绿地、树木审批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《城市绿化条例》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设置大型户外广告及在城市建筑物、设施上悬挂、张贴宣传品审批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县级城管执法部门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临时性建筑物搭建、堆放物料、占道施工审批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对长期从事市容环卫作业成绩显著的单位和个人的表彰奖励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市城管执法委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《城市市容和环境卫生管理条例》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对于在城市公厕的规划、建设和管理中取得显著成绩的单位和个人的表彰和奖励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市城管执法委</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《城市公厕管理办法》（建设部令</w:t>
            </w:r>
            <w:r>
              <w:rPr>
                <w:rFonts w:ascii="宋体" w:hAnsi="宋体" w:cs="宋体"/>
                <w:szCs w:val="21"/>
              </w:rPr>
              <w:t xml:space="preserve">1991</w:t>
            </w:r>
            <w:r>
              <w:rPr>
                <w:rFonts w:hint="eastAsia" w:ascii="宋体" w:hAnsi="宋体" w:cs="宋体"/>
                <w:szCs w:val="21"/>
              </w:rPr>
              <w:t xml:space="preserve">年第</w:t>
            </w:r>
            <w:r>
              <w:rPr>
                <w:rFonts w:ascii="宋体" w:hAnsi="宋体" w:cs="宋体"/>
                <w:szCs w:val="21"/>
              </w:rPr>
              <w:t xml:space="preserve">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7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园林绿化工程竣工验收备案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《城市绿化条例》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3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突发事件生活垃圾污染防范应急预案备案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县级城管执法部门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《城市生活垃圾管理办法》（建设部令第</w:t>
            </w:r>
            <w:r>
              <w:rPr>
                <w:rFonts w:ascii="宋体" w:hAnsi="宋体" w:cs="宋体"/>
                <w:szCs w:val="21"/>
              </w:rPr>
              <w:t xml:space="preserve">157</w:t>
            </w:r>
            <w:r>
              <w:rPr>
                <w:rFonts w:hint="eastAsia" w:ascii="宋体" w:hAnsi="宋体" w:cs="宋体"/>
                <w:szCs w:val="21"/>
              </w:rPr>
              <w:t xml:space="preserve">号公布，住房和城乡建设部令第</w:t>
            </w:r>
            <w:r>
              <w:rPr>
                <w:rFonts w:ascii="宋体" w:hAnsi="宋体" w:cs="宋体"/>
                <w:szCs w:val="21"/>
              </w:rPr>
              <w:t xml:space="preserve">24</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959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城市生活垃圾服务费的征收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《城市生活垃圾管理办法》（建设部令第</w:t>
            </w:r>
            <w:r>
              <w:rPr>
                <w:rFonts w:ascii="宋体" w:hAnsi="宋体" w:cs="宋体"/>
                <w:szCs w:val="21"/>
              </w:rPr>
              <w:t xml:space="preserve">157</w:t>
            </w:r>
            <w:r>
              <w:rPr>
                <w:rFonts w:hint="eastAsia" w:ascii="宋体" w:hAnsi="宋体" w:cs="宋体"/>
                <w:szCs w:val="21"/>
              </w:rPr>
              <w:t xml:space="preserve">号公布，住房和城乡建设部令第</w:t>
            </w:r>
            <w:r>
              <w:rPr>
                <w:rFonts w:ascii="宋体" w:hAnsi="宋体" w:cs="宋体"/>
                <w:szCs w:val="21"/>
              </w:rPr>
              <w:t xml:space="preserve">24</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随州市城市管理执法委员会</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修剪、移植城市树木服务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color w:val="000000"/>
                <w:szCs w:val="21"/>
              </w:rPr>
            </w:pPr>
            <w:r>
              <w:rPr>
                <w:rFonts w:hint="eastAsia" w:ascii="宋体" w:hAnsi="宋体" w:cs="宋体"/>
                <w:color w:val="000000"/>
                <w:szCs w:val="21"/>
              </w:rPr>
              <w:t xml:space="preserve">市城管执法委；县级城管执法部门</w:t>
            </w:r>
            <w:r>
              <w:rPr>
                <w:rFonts w:ascii="宋体" w:hAnsi="宋体" w:cs="宋体"/>
                <w:color w:val="000000"/>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《湖北省城市绿化实施办法》（湖北省人民政府令第</w:t>
            </w:r>
            <w:r>
              <w:rPr>
                <w:rFonts w:ascii="宋体" w:hAnsi="宋体" w:cs="宋体"/>
                <w:szCs w:val="21"/>
              </w:rPr>
              <w:t xml:space="preserve">75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随州市国家安全局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涉及国家安全事项的建设项目审批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市国家安全局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《中华人民共和国行政许可法》《湖北省国家安全技术保卫办法》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发票真伪鉴定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市税务局；县级税务部门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《中华人民共和国发票管理办法实施细则》（国家税务总局令第</w:t>
            </w:r>
            <w:r>
              <w:rPr>
                <w:rFonts w:ascii="宋体" w:hAnsi="宋体" w:cs="宋体"/>
                <w:szCs w:val="21"/>
              </w:rPr>
              <w:t xml:space="preserve">25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增值税防伪税控系统最高开票限额审批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5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纳税信用复评</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《国家税务总局关于明确纳税信用补评和复评事项的公告》（国家税务总局公告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《国家税务总局关于发布〈纳税信用管理办法（试行）〉的公告》（国家税务总局公告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78"/>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纳税信用补评</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《国家税务总局关于明确纳税信用补评和复评事项的公告》（国家税务总局公告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46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《国家税务总局关于发布〈纳税信用管理办法（试行）的公告》（国家税务总局公告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纳税信用修复</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行政确认</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《国家税务总局关于纳税信用修复有关事项的公告》（国家税务总局公告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81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出口退（免）税企业备案信息报告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《国家税务总局关于部分税务行政审批事项</w:t>
            </w:r>
            <w:r>
              <w:rPr>
                <w:rFonts w:ascii="宋体" w:hAnsi="宋体" w:cs="宋体"/>
                <w:szCs w:val="21"/>
              </w:rPr>
              <w:t xml:space="preserve"> </w:t>
            </w:r>
            <w:r>
              <w:rPr>
                <w:rFonts w:hint="eastAsia" w:ascii="宋体" w:hAnsi="宋体" w:cs="宋体"/>
                <w:szCs w:val="21"/>
              </w:rPr>
              <w:t xml:space="preserve">取消后有关管理问题的公告》（国家税务总局公告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56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《国家税务总局关于调整完善外贸综合服务企业办理出口货物退（免）税有关事项的公告》（国家税务总局公告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35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《国家税务总局关于发布〈融资租赁货物出口退税管理办法〉的公告》（国家税务总局公告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56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财务会计制度及核算软件备案报告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969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境内机构和个人发包工程作业或劳务项目备案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《非居民承包工程作业和提供劳务税收管理暂行办法》（国家税务总局令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服务贸易等项目对外支付税务备案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　国家外汇管理局关于服务贸易等项目对外支付税务备案有关问题的公告》（国家税务总局</w:t>
            </w:r>
            <w:r>
              <w:rPr>
                <w:rFonts w:ascii="宋体" w:hAnsi="宋体" w:cs="宋体"/>
                <w:szCs w:val="21"/>
              </w:rPr>
              <w:t xml:space="preserve"> </w:t>
            </w:r>
            <w:r>
              <w:rPr>
                <w:rFonts w:hint="eastAsia" w:ascii="宋体" w:hAnsi="宋体" w:cs="宋体"/>
                <w:szCs w:val="21"/>
              </w:rPr>
              <w:t xml:space="preserve">国家外汇管理局公告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40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农产品增值税进项税额扣除标准备案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《财政部、国家税务总局关于在部分行业试行农产品增值税进项税额核定扣除办法的通知》（财税〔</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税收减免备案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50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一照一码户登记信息确认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两证整合个体工商户登记信息确认</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一照一码户信息变更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两证整合个体工商户信息变更</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纳税人（扣缴义务人）身份信息报告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《关于进一步完善税务登记管理有关问题的公告》（国家税务总局公告</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21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跨区域涉税事项报告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《国家税务总局关于明确跨区域涉税事项报验管理相关问题的公告》（国家税务总局公告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979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跨区域涉税事项报验</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《国家税务总局关于明确跨区域涉税事项报验管理相关问题的公告》（国家税务总局公告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跨区域涉税事项信息反馈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《国家税务总局关于明确跨区域涉税事项报验管理相关问题的公告》（国家税务总局公告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38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增值税一般纳税人登记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《国家税务总局关于增值税一般纳税人登记管理办法》（国家税务总局令第</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停业登记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《个体工商户税收定期定额征收管理办法》（国家税务总局令第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复业登记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《个体工商户税收定期定额征收管理办法》（国家税务总局令第</w:t>
            </w:r>
            <w:r>
              <w:rPr>
                <w:rFonts w:ascii="宋体" w:hAnsi="宋体" w:cs="宋体"/>
                <w:szCs w:val="21"/>
              </w:rPr>
              <w:t xml:space="preserve">44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注销税务登记（适用于“一照一码”“两证整合”以外的纳税人）</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82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税务注销即时办理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《国家税务总局关于进一步优化办理企业税务注销程序的通知》（税总发〔</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《国家税务总局关于深化“放管服”改革</w:t>
            </w:r>
            <w:r>
              <w:rPr>
                <w:rFonts w:ascii="宋体" w:hAnsi="宋体" w:cs="宋体"/>
                <w:szCs w:val="21"/>
              </w:rPr>
              <w:t xml:space="preserve"> </w:t>
            </w:r>
            <w:r>
              <w:rPr>
                <w:rFonts w:hint="eastAsia" w:ascii="宋体" w:hAnsi="宋体" w:cs="宋体"/>
                <w:szCs w:val="21"/>
              </w:rPr>
              <w:t xml:space="preserve">更大力度推进优化税务注销办理程序工作的通知》（税总发〔</w:t>
            </w:r>
            <w:r>
              <w:rPr>
                <w:rFonts w:ascii="宋体" w:hAnsi="宋体" w:cs="宋体"/>
                <w:szCs w:val="21"/>
              </w:rPr>
              <w:t xml:space="preserve">2019</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注销扣缴税款登记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《税务登记管理办法》（国家税务总局令第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01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涉税专业服务机构（人员）基本信息报送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涉税专业服务协议要素信息报送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989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涉税专业服务年度报告报送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涉税专业服务专项报告报送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《国家税务总局关于采集涉税专业服务基本信息和业务信息有关事项的公告》（国家税务总局公告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涉税专业服务机构（人员）信用复核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《国家税务总局关于发布《涉税专业服务监管办法（试行）》的公告》（国家税务总局公告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《国家税务总局关于发布《涉税专业服务信用评价管理办法（试行）》的公告》（国家税务总局公告</w:t>
            </w:r>
            <w:r>
              <w:rPr>
                <w:rFonts w:ascii="宋体" w:hAnsi="宋体" w:cs="宋体"/>
                <w:szCs w:val="21"/>
              </w:rPr>
              <w:t xml:space="preserve">2017</w:t>
            </w:r>
            <w:r>
              <w:rPr>
                <w:rFonts w:hint="eastAsia" w:ascii="宋体" w:hAnsi="宋体" w:cs="宋体"/>
                <w:szCs w:val="21"/>
              </w:rPr>
              <w:t xml:space="preserve">年第</w:t>
            </w:r>
            <w:r>
              <w:rPr>
                <w:rFonts w:ascii="宋体" w:hAnsi="宋体" w:cs="宋体"/>
                <w:szCs w:val="21"/>
              </w:rPr>
              <w:t xml:space="preserve">48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对纳税人延期申报的核准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对纳税人变更纳税定额的核准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对采取实际利润额预缴以外的其他企业所得税预缴方式的核定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其他行政权力</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《中华人民共和国企业所得税法实施条例》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税务证件增补发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《中华人民共和国发票管理办法》（财政部令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《税务登记管理办法》（国家税务总局令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存款账户账号报告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银税三方（委托）划缴协议</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选择按小规模纳税人纳税的情况说明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《国家税务总局关于增值税一般纳税人登记管理办法》（国家税务总局令</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43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《中华人民共和国增值税暂行条例实施细则》（财政部</w:t>
            </w:r>
            <w:r>
              <w:rPr>
                <w:rFonts w:ascii="宋体" w:hAnsi="宋体" w:cs="宋体"/>
                <w:szCs w:val="21"/>
              </w:rPr>
              <w:t xml:space="preserve"> </w:t>
            </w:r>
            <w:r>
              <w:rPr>
                <w:rFonts w:hint="eastAsia" w:ascii="宋体" w:hAnsi="宋体" w:cs="宋体"/>
                <w:szCs w:val="21"/>
              </w:rPr>
              <w:t xml:space="preserve">国家税务总局令</w:t>
            </w:r>
            <w:r>
              <w:rPr>
                <w:rFonts w:ascii="宋体" w:hAnsi="宋体" w:cs="宋体"/>
                <w:szCs w:val="21"/>
              </w:rPr>
              <w:t xml:space="preserve">2009</w:t>
            </w:r>
            <w:r>
              <w:rPr>
                <w:rFonts w:hint="eastAsia" w:ascii="宋体" w:hAnsi="宋体" w:cs="宋体"/>
                <w:szCs w:val="21"/>
              </w:rPr>
              <w:t xml:space="preserve">年</w:t>
            </w:r>
            <w:r>
              <w:rPr>
                <w:rFonts w:ascii="宋体" w:hAnsi="宋体" w:cs="宋体"/>
                <w:szCs w:val="21"/>
              </w:rPr>
              <w:t xml:space="preserve"> </w:t>
            </w:r>
            <w:r>
              <w:rPr>
                <w:rFonts w:hint="eastAsia" w:ascii="宋体" w:hAnsi="宋体" w:cs="宋体"/>
                <w:szCs w:val="21"/>
              </w:rPr>
              <w:t xml:space="preserve">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999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软件和集成电路产业企业所得税优惠事项资料报告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《国家税务总局关于发布修订后的〈企业所得税优惠政策事项办理办法〉的公告》（国家税务总局公告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软件产品增值税即征即退进项分摊方式资料报送与信息报告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国家税务总局关于软件产品增值税政策的通知》（财税〔</w:t>
            </w:r>
            <w:r>
              <w:rPr>
                <w:rFonts w:ascii="宋体" w:hAnsi="宋体" w:cs="宋体"/>
                <w:szCs w:val="21"/>
              </w:rPr>
              <w:t xml:space="preserve">2011</w:t>
            </w:r>
            <w:r>
              <w:rPr>
                <w:rFonts w:hint="eastAsia" w:ascii="宋体" w:hAnsi="宋体" w:cs="宋体"/>
                <w:szCs w:val="21"/>
              </w:rPr>
              <w:t xml:space="preserve">〕</w:t>
            </w:r>
            <w:r>
              <w:rPr>
                <w:rFonts w:ascii="宋体" w:hAnsi="宋体" w:cs="宋体"/>
                <w:szCs w:val="21"/>
              </w:rPr>
              <w:t xml:space="preserve">100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欠税人处置不动产或大额资产报告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纳税人合并分立情况报告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综合税源信息报告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《国家税务总局关于修订土地增值税纳税申报表的通知》（税总函〔</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309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《国家税务总局关于修订城镇土地使用税和房产税申报表单的公告》（国家税务总局公告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01"/>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建筑业项目报告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注销建筑业项目报告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不动产项目报告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注销不动产项目报告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《国家税务总局关于印发〈不动产、建筑业营业税项目管理及发票使用管理暂行办法〉的通知》（国税发〔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　国家税务总局关于全面推开营业税改征增值税试点的通知》（财税〔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房地产税收一体化信息报告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《房地产税收一体化管理业务规程》（国税发〔</w:t>
            </w:r>
            <w:r>
              <w:rPr>
                <w:rFonts w:ascii="宋体" w:hAnsi="宋体" w:cs="宋体"/>
                <w:szCs w:val="21"/>
              </w:rPr>
              <w:t xml:space="preserve">2007</w:t>
            </w:r>
            <w:r>
              <w:rPr>
                <w:rFonts w:hint="eastAsia" w:ascii="宋体" w:hAnsi="宋体" w:cs="宋体"/>
                <w:szCs w:val="21"/>
              </w:rPr>
              <w:t xml:space="preserve">〕</w:t>
            </w:r>
            <w:r>
              <w:rPr>
                <w:rFonts w:ascii="宋体" w:hAnsi="宋体" w:cs="宋体"/>
                <w:szCs w:val="21"/>
              </w:rPr>
              <w:t xml:space="preserve">114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1009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税收统计调查数据采集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财务会计报告报送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申报错误更正</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转开印花税票销售凭证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《中华人民共和国印花税暂行条例》</w:t>
            </w:r>
            <w:r>
              <w:rPr>
                <w:rFonts w:ascii="宋体" w:hAnsi="宋体" w:cs="宋体"/>
                <w:szCs w:val="21"/>
              </w:rPr>
              <w:br w:type="textWrapping" w:clear="all"/>
            </w:r>
            <w:r>
              <w:rPr>
                <w:rFonts w:hint="eastAsia" w:ascii="宋体" w:hAnsi="宋体" w:cs="宋体"/>
                <w:szCs w:val="21"/>
              </w:rPr>
              <w:t xml:space="preserve">《税收票证管理办法》（国家税务总局令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《国家税务总局关于实施〈税收票证管理办法〉若干问题的公告》（国家税务总局公告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非居民企业间接转让财产事项报告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《国家税务总局关于非居民企业间接转让财产企业所得税若干问题的公告》（国家税务总局公告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纳税人涉税信息查询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《关于发布〈涉税信息查询管理办法〉的公告》（国家税务总局公告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41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开具税收完税证明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《国家税务总局关于修订〈纳税服务投诉管理办法〉的公告》（国家税务总局公告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49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《国家税务总局关于证券交易印花税完税凭证有关问题的公告》（国家税务总局公告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60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《国家税务总局关于实施〈税收票证管理办法〉若干问题的公告》（国家税务总局公告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34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《税收票证管理办法》（国家税务总局令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开具个人所得税纳税记录</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《税收票证管理办法》（国家税务总局令</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28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增值税适用加计抵减政策声明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税务总局</w:t>
            </w:r>
            <w:r>
              <w:rPr>
                <w:rFonts w:ascii="宋体" w:hAnsi="宋体" w:cs="宋体"/>
                <w:szCs w:val="21"/>
              </w:rPr>
              <w:t xml:space="preserve">  </w:t>
            </w:r>
            <w:r>
              <w:rPr>
                <w:rFonts w:hint="eastAsia" w:ascii="宋体" w:hAnsi="宋体" w:cs="宋体"/>
                <w:szCs w:val="21"/>
              </w:rPr>
              <w:t xml:space="preserve">关于明确生活性服务业增值税加计抵减政策的公告》（财政部</w:t>
            </w:r>
            <w:r>
              <w:rPr>
                <w:rFonts w:ascii="宋体" w:hAnsi="宋体" w:cs="宋体"/>
                <w:szCs w:val="21"/>
              </w:rPr>
              <w:t xml:space="preserve"> </w:t>
            </w:r>
            <w:r>
              <w:rPr>
                <w:rFonts w:hint="eastAsia" w:ascii="宋体" w:hAnsi="宋体" w:cs="宋体"/>
                <w:szCs w:val="21"/>
              </w:rPr>
              <w:t xml:space="preserve">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87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w:t>
            </w:r>
            <w:r>
              <w:rPr>
                <w:rFonts w:ascii="宋体" w:hAnsi="宋体" w:cs="宋体"/>
                <w:szCs w:val="21"/>
              </w:rPr>
              <w:t xml:space="preserve">  </w:t>
            </w:r>
            <w:r>
              <w:rPr>
                <w:rFonts w:hint="eastAsia" w:ascii="宋体" w:hAnsi="宋体" w:cs="宋体"/>
                <w:szCs w:val="21"/>
              </w:rPr>
              <w:t xml:space="preserve">关于深化增值税改革有关事项的公告》（国家税务总局公告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4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企业所得税汇总纳税信息报告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《国家税务总局关于印发〈跨地区经营汇总纳税企业所得税征收管理办法〉的公告》（国家税务总局公告</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57</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《国家税务总局、财政部、中国人民银行关于非居民企业机构场所汇总缴纳企业所得税有关问题的公告》（国家税务总局公告</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12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w:t>
            </w:r>
            <w:r>
              <w:rPr>
                <w:rFonts w:ascii="宋体" w:hAnsi="宋体" w:cs="宋体"/>
                <w:szCs w:val="21"/>
              </w:rPr>
              <w:t xml:space="preserve">3</w:t>
            </w:r>
            <w:r>
              <w:rPr>
                <w:rFonts w:hint="eastAsia" w:ascii="宋体" w:hAnsi="宋体" w:cs="宋体"/>
                <w:szCs w:val="21"/>
              </w:rPr>
              <w:t xml:space="preserve">项企业所得税事项取消审批后加强后续管理的公告》（国家税务总局公告</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1019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核定征收企业所得税重大变化报告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《国家税务总局关于印发〈企业所得税核定征收办法〉（试行）的通知》（国税发〔</w:t>
            </w:r>
            <w:r>
              <w:rPr>
                <w:rFonts w:ascii="宋体" w:hAnsi="宋体" w:cs="宋体"/>
                <w:szCs w:val="21"/>
              </w:rPr>
              <w:t xml:space="preserve">2008</w:t>
            </w:r>
            <w:r>
              <w:rPr>
                <w:rFonts w:hint="eastAsia" w:ascii="宋体" w:hAnsi="宋体" w:cs="宋体"/>
                <w:szCs w:val="21"/>
              </w:rPr>
              <w:t xml:space="preserve">〕</w:t>
            </w:r>
            <w:r>
              <w:rPr>
                <w:rFonts w:ascii="宋体" w:hAnsi="宋体" w:cs="宋体"/>
                <w:szCs w:val="21"/>
              </w:rPr>
              <w:t xml:space="preserve">30</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未按期申报抵扣增值税扣税凭证抵扣申请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《国家税务总局关于未按期申报抵扣增值税扣税凭证有关问题的公告》（国家税务总局公告</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逾期增值税抵扣凭证抵扣申请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《国家税务总局关于未按期申报抵扣增值税扣税凭证有关问题的公告》（国家税务总局公告</w:t>
            </w:r>
            <w:r>
              <w:rPr>
                <w:rFonts w:ascii="宋体" w:hAnsi="宋体" w:cs="宋体"/>
                <w:szCs w:val="21"/>
              </w:rPr>
              <w:t xml:space="preserve">2011</w:t>
            </w:r>
            <w:r>
              <w:rPr>
                <w:rFonts w:hint="eastAsia" w:ascii="宋体" w:hAnsi="宋体" w:cs="宋体"/>
                <w:szCs w:val="21"/>
              </w:rPr>
              <w:t xml:space="preserve">年第</w:t>
            </w:r>
            <w:r>
              <w:rPr>
                <w:rFonts w:ascii="宋体" w:hAnsi="宋体" w:cs="宋体"/>
                <w:szCs w:val="21"/>
              </w:rPr>
              <w:t xml:space="preserve">78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增值税一般纳税人申报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增值税小规模纳税人申报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增值税预缴申报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原油天然气增值税申报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航空运输企业年度清算申报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消费税申报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《中华人民共和国消费税暂行条例》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车辆购置税申报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《中华人民共和国车辆购置税法》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1029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居民企业（查账征收）企业所得税月（季）度申报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《中华人民共和国车辆购置税法》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居民企业（核定征收）企业所得税月（季）度申报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居民企业（查账征收）企业所得税年度申报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居民企业（核定征收）企业所得税年度申报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清算企业所得税申报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《中华人民共和国企业所得税法》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房产税申报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《中华人民共和国房产税暂行条例》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城镇土地使用税申报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《中华人民共和国城镇土地使用税暂行条例》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5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土地增值税预征申报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《中华人民共和国城镇土地使用税暂行条例》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土地增值税清算申报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房地产项目尾盘销售土地增值税申报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1039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其他情况土地增值税申报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耕地占用税申报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《中华人民共和国土地增值税暂行条例》</w:t>
            </w:r>
            <w:r>
              <w:rPr>
                <w:rFonts w:ascii="宋体" w:hAnsi="宋体" w:cs="宋体"/>
                <w:szCs w:val="21"/>
              </w:rPr>
              <w:br w:type="textWrapping" w:clear="all"/>
            </w:r>
            <w:r>
              <w:rPr>
                <w:rFonts w:hint="eastAsia" w:ascii="宋体" w:hAnsi="宋体" w:cs="宋体"/>
                <w:szCs w:val="21"/>
              </w:rPr>
              <w:t xml:space="preserve">《财政部关于印发〈中华人民共和国土地增值税暂行条例实施细则〉的通知》（财法字〔</w:t>
            </w:r>
            <w:r>
              <w:rPr>
                <w:rFonts w:ascii="宋体" w:hAnsi="宋体" w:cs="宋体"/>
                <w:szCs w:val="21"/>
              </w:rPr>
              <w:t xml:space="preserve">1995</w:t>
            </w:r>
            <w:r>
              <w:rPr>
                <w:rFonts w:hint="eastAsia" w:ascii="宋体" w:hAnsi="宋体" w:cs="宋体"/>
                <w:szCs w:val="21"/>
              </w:rPr>
              <w:t xml:space="preserve">〕</w:t>
            </w:r>
            <w:r>
              <w:rPr>
                <w:rFonts w:ascii="宋体" w:hAnsi="宋体" w:cs="宋体"/>
                <w:szCs w:val="21"/>
              </w:rPr>
              <w:t xml:space="preserve">6</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9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资源税申报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《中华人民共和国资源税暂行条例》</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税务总局</w:t>
            </w:r>
            <w:r>
              <w:rPr>
                <w:rFonts w:ascii="宋体" w:hAnsi="宋体" w:cs="宋体"/>
                <w:szCs w:val="21"/>
              </w:rPr>
              <w:t xml:space="preserve"> </w:t>
            </w:r>
            <w:r>
              <w:rPr>
                <w:rFonts w:hint="eastAsia" w:ascii="宋体" w:hAnsi="宋体" w:cs="宋体"/>
                <w:szCs w:val="21"/>
              </w:rPr>
              <w:t xml:space="preserve">水利部</w:t>
            </w:r>
            <w:r>
              <w:rPr>
                <w:rFonts w:ascii="宋体" w:hAnsi="宋体" w:cs="宋体"/>
                <w:szCs w:val="21"/>
              </w:rPr>
              <w:t xml:space="preserve">  </w:t>
            </w:r>
            <w:r>
              <w:rPr>
                <w:rFonts w:hint="eastAsia" w:ascii="宋体" w:hAnsi="宋体" w:cs="宋体"/>
                <w:szCs w:val="21"/>
              </w:rPr>
              <w:t xml:space="preserve">关于印发〈扩大水资源税改革试点实施办法〉的通知》（财税〔</w:t>
            </w:r>
            <w:r>
              <w:rPr>
                <w:rFonts w:ascii="宋体" w:hAnsi="宋体" w:cs="宋体"/>
                <w:szCs w:val="21"/>
              </w:rPr>
              <w:t xml:space="preserve">2017</w:t>
            </w:r>
            <w:r>
              <w:rPr>
                <w:rFonts w:hint="eastAsia" w:ascii="宋体" w:hAnsi="宋体" w:cs="宋体"/>
                <w:szCs w:val="21"/>
              </w:rPr>
              <w:t xml:space="preserve">〕</w:t>
            </w:r>
            <w:r>
              <w:rPr>
                <w:rFonts w:ascii="宋体" w:hAnsi="宋体" w:cs="宋体"/>
                <w:szCs w:val="21"/>
              </w:rPr>
              <w:t xml:space="preserve">80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w:t>
            </w:r>
            <w:r>
              <w:rPr>
                <w:rFonts w:ascii="宋体" w:hAnsi="宋体" w:cs="宋体"/>
                <w:szCs w:val="21"/>
              </w:rPr>
              <w:t xml:space="preserve"> </w:t>
            </w:r>
            <w:r>
              <w:rPr>
                <w:rFonts w:hint="eastAsia" w:ascii="宋体" w:hAnsi="宋体" w:cs="宋体"/>
                <w:szCs w:val="21"/>
              </w:rPr>
              <w:t xml:space="preserve">国家税务总局</w:t>
            </w:r>
            <w:r>
              <w:rPr>
                <w:rFonts w:ascii="宋体" w:hAnsi="宋体" w:cs="宋体"/>
                <w:szCs w:val="21"/>
              </w:rPr>
              <w:t xml:space="preserve"> </w:t>
            </w:r>
            <w:r>
              <w:rPr>
                <w:rFonts w:hint="eastAsia" w:ascii="宋体" w:hAnsi="宋体" w:cs="宋体"/>
                <w:szCs w:val="21"/>
              </w:rPr>
              <w:t xml:space="preserve">水利部关于印发〈水资源税改革试点暂行办法》的通知〉（财税〔</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55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契税申报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《中华人民共和国契税暂行条例》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印花税申报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《中华人民共和国印花税暂行条例》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车船税申报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《中华人民共和国车船税法》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烟叶税申报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《中华人民共和国烟叶税法》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环境保护税申报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《中华人民共和国环境保护税法》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附加税（费）申报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《中华人民共和国城市维护建设税暂行条例》（国发〔</w:t>
            </w:r>
            <w:r>
              <w:rPr>
                <w:rFonts w:ascii="宋体" w:hAnsi="宋体" w:cs="宋体"/>
                <w:szCs w:val="21"/>
              </w:rPr>
              <w:t xml:space="preserve">1985</w:t>
            </w:r>
            <w:r>
              <w:rPr>
                <w:rFonts w:hint="eastAsia" w:ascii="宋体" w:hAnsi="宋体" w:cs="宋体"/>
                <w:szCs w:val="21"/>
              </w:rPr>
              <w:t xml:space="preserve">〕</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《国务院关于征收教育费附加的暂行规定》（国发〔</w:t>
            </w:r>
            <w:r>
              <w:rPr>
                <w:rFonts w:ascii="宋体" w:hAnsi="宋体" w:cs="宋体"/>
                <w:szCs w:val="21"/>
              </w:rPr>
              <w:t xml:space="preserve">1986</w:t>
            </w:r>
            <w:r>
              <w:rPr>
                <w:rFonts w:hint="eastAsia" w:ascii="宋体" w:hAnsi="宋体" w:cs="宋体"/>
                <w:szCs w:val="21"/>
              </w:rPr>
              <w:t xml:space="preserve">〕</w:t>
            </w:r>
            <w:r>
              <w:rPr>
                <w:rFonts w:ascii="宋体" w:hAnsi="宋体" w:cs="宋体"/>
                <w:szCs w:val="21"/>
              </w:rPr>
              <w:t xml:space="preserve">50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《财政部关于统一地方教育附加政策有关问题的通知》（财综〔</w:t>
            </w:r>
            <w:r>
              <w:rPr>
                <w:rFonts w:ascii="宋体" w:hAnsi="宋体" w:cs="宋体"/>
                <w:szCs w:val="21"/>
              </w:rPr>
              <w:t xml:space="preserve">2010</w:t>
            </w:r>
            <w:r>
              <w:rPr>
                <w:rFonts w:hint="eastAsia" w:ascii="宋体" w:hAnsi="宋体" w:cs="宋体"/>
                <w:szCs w:val="21"/>
              </w:rPr>
              <w:t xml:space="preserve">〕</w:t>
            </w:r>
            <w:r>
              <w:rPr>
                <w:rFonts w:ascii="宋体" w:hAnsi="宋体" w:cs="宋体"/>
                <w:szCs w:val="21"/>
              </w:rPr>
              <w:t xml:space="preserve">98</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定期定额户自行申报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1049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定期定额户简易申报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通用申报（税及附征税费）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房产交易申报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委托代征报告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代收代缴车船税申报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《中华人民共和国车船税法》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《中华人民共和国车船税法实施条例》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印花税票代售报告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《中华人民共和国印花税暂行条例施行细则》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代扣代缴证券交易印花税申报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《中华人民共和国印花税暂行条例》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其他代扣代缴、代收代缴申报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误收多缴退抵税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入库减免退抵税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1059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汇算清缴结算多缴退抵税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增值税期末留抵税额退税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石脑油、燃料油消费税退税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《中华人民共和国消费税暂行条例》</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车辆购置税退税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《中华人民共和国车辆购置税法》</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车船税退抵税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《中华人民共和国车船税法》</w:t>
            </w:r>
            <w:r>
              <w:rPr>
                <w:rFonts w:ascii="宋体" w:hAnsi="宋体" w:cs="宋体"/>
                <w:szCs w:val="21"/>
              </w:rPr>
              <w:br w:type="textWrapping" w:clear="all"/>
            </w:r>
            <w:r>
              <w:rPr>
                <w:rFonts w:hint="eastAsia" w:ascii="宋体" w:hAnsi="宋体" w:cs="宋体"/>
                <w:szCs w:val="21"/>
              </w:rPr>
              <w:t xml:space="preserve">《中华人民共和国车船税法实施条例》</w:t>
            </w:r>
            <w:r>
              <w:rPr>
                <w:rFonts w:ascii="宋体" w:hAnsi="宋体" w:cs="宋体"/>
                <w:szCs w:val="21"/>
              </w:rPr>
              <w:br w:type="textWrapping" w:clear="all"/>
            </w:r>
            <w:r>
              <w:rPr>
                <w:rFonts w:hint="eastAsia" w:ascii="宋体" w:hAnsi="宋体" w:cs="宋体"/>
                <w:szCs w:val="21"/>
              </w:rPr>
              <w:t xml:space="preserve">《中华人民共和国税收征收管理法实施细则》</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税收减免核准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跨境应税行为免征增值税报告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《国家税务总局关于发布〈营业税改征增值税跨境应税行为增值税免税管理办法（试行）〉的公告》（国家税务总局公告</w:t>
            </w:r>
            <w:r>
              <w:rPr>
                <w:rFonts w:ascii="宋体" w:hAnsi="宋体" w:cs="宋体"/>
                <w:szCs w:val="21"/>
              </w:rPr>
              <w:t xml:space="preserve">2016</w:t>
            </w:r>
            <w:r>
              <w:rPr>
                <w:rFonts w:hint="eastAsia" w:ascii="宋体" w:hAnsi="宋体" w:cs="宋体"/>
                <w:szCs w:val="21"/>
              </w:rPr>
              <w:t xml:space="preserve">年第</w:t>
            </w:r>
            <w:r>
              <w:rPr>
                <w:rFonts w:ascii="宋体" w:hAnsi="宋体" w:cs="宋体"/>
                <w:szCs w:val="21"/>
              </w:rPr>
              <w:t xml:space="preserve">29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1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纳税人放弃免（减）税权声明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《国家税务总局关于发布《出口货物劳务增值税和消费税管理办法》的公告》（国家税务总局公告</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《中华人民共和国增值税暂行条例实施细则》（中华人民共和国财政部</w:t>
            </w:r>
            <w:r>
              <w:rPr>
                <w:rFonts w:ascii="宋体" w:hAnsi="宋体" w:cs="宋体"/>
                <w:szCs w:val="21"/>
              </w:rPr>
              <w:t xml:space="preserve"> </w:t>
            </w:r>
            <w:r>
              <w:rPr>
                <w:rFonts w:hint="eastAsia" w:ascii="宋体" w:hAnsi="宋体" w:cs="宋体"/>
                <w:szCs w:val="21"/>
              </w:rPr>
              <w:t xml:space="preserve">国家税务总局令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单位社会保险费申报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灵活就业人员社会保险费申报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1069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城乡居民社会保险费申报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《国务院关于建立统一的城乡居民基本养老保险制度的意见》（国发〔</w:t>
            </w:r>
            <w:r>
              <w:rPr>
                <w:rFonts w:ascii="宋体" w:hAnsi="宋体" w:cs="宋体"/>
                <w:szCs w:val="21"/>
              </w:rPr>
              <w:t xml:space="preserve">2014</w:t>
            </w:r>
            <w:r>
              <w:rPr>
                <w:rFonts w:hint="eastAsia" w:ascii="宋体" w:hAnsi="宋体" w:cs="宋体"/>
                <w:szCs w:val="21"/>
              </w:rPr>
              <w:t xml:space="preserve">〕</w:t>
            </w:r>
            <w:r>
              <w:rPr>
                <w:rFonts w:ascii="宋体" w:hAnsi="宋体" w:cs="宋体"/>
                <w:szCs w:val="21"/>
              </w:rPr>
              <w:t xml:space="preserve">8</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《国务院关于整合城乡居民基本医疗保险制度的意见》（国发〔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文化事业建设费申报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《国务院关于进一步完善文化经济政策的若干规定》（国发〔</w:t>
            </w:r>
            <w:r>
              <w:rPr>
                <w:rFonts w:ascii="宋体" w:hAnsi="宋体" w:cs="宋体"/>
                <w:szCs w:val="21"/>
              </w:rPr>
              <w:t xml:space="preserve">1996</w:t>
            </w:r>
            <w:r>
              <w:rPr>
                <w:rFonts w:hint="eastAsia" w:ascii="宋体" w:hAnsi="宋体" w:cs="宋体"/>
                <w:szCs w:val="21"/>
              </w:rPr>
              <w:t xml:space="preserve">〕</w:t>
            </w:r>
            <w:r>
              <w:rPr>
                <w:rFonts w:ascii="宋体" w:hAnsi="宋体" w:cs="宋体"/>
                <w:szCs w:val="21"/>
              </w:rPr>
              <w:t xml:space="preserve">37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废弃电器电子产品处理基金申报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《废弃电器电子产品回收处理管理条例》（国务院令</w:t>
            </w:r>
            <w:r>
              <w:rPr>
                <w:rFonts w:ascii="宋体" w:hAnsi="宋体" w:cs="宋体"/>
                <w:szCs w:val="21"/>
              </w:rPr>
              <w:t xml:space="preserve">2009</w:t>
            </w:r>
            <w:r>
              <w:rPr>
                <w:rFonts w:hint="eastAsia" w:ascii="宋体" w:hAnsi="宋体" w:cs="宋体"/>
                <w:szCs w:val="21"/>
              </w:rPr>
              <w:t xml:space="preserve">年第</w:t>
            </w:r>
            <w:r>
              <w:rPr>
                <w:rFonts w:ascii="宋体" w:hAnsi="宋体" w:cs="宋体"/>
                <w:szCs w:val="21"/>
              </w:rPr>
              <w:t xml:space="preserve">551</w:t>
            </w:r>
            <w:r>
              <w:rPr>
                <w:rFonts w:hint="eastAsia" w:ascii="宋体" w:hAnsi="宋体" w:cs="宋体"/>
                <w:szCs w:val="21"/>
              </w:rPr>
              <w:t xml:space="preserve">号公布，</w:t>
            </w:r>
            <w:r>
              <w:rPr>
                <w:rFonts w:ascii="宋体" w:hAnsi="宋体" w:cs="宋体"/>
                <w:szCs w:val="21"/>
              </w:rPr>
              <w:t xml:space="preserve">2019</w:t>
            </w:r>
            <w:r>
              <w:rPr>
                <w:rFonts w:hint="eastAsia" w:ascii="宋体" w:hAnsi="宋体" w:cs="宋体"/>
                <w:szCs w:val="21"/>
              </w:rPr>
              <w:t xml:space="preserve">年修订）</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残疾人就业保障金申报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《中华人民共和国残疾人保障法》</w:t>
            </w:r>
            <w:r>
              <w:rPr>
                <w:rFonts w:ascii="宋体" w:hAnsi="宋体" w:cs="宋体"/>
                <w:szCs w:val="21"/>
              </w:rPr>
              <w:br w:type="textWrapping" w:clear="all"/>
            </w:r>
            <w:r>
              <w:rPr>
                <w:rFonts w:hint="eastAsia" w:ascii="宋体" w:hAnsi="宋体" w:cs="宋体"/>
                <w:szCs w:val="21"/>
              </w:rPr>
              <w:t xml:space="preserve">《残疾人就业条例》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石油特别收益金申报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《国务院关于开征石油特别收益金的决定》（国发〔</w:t>
            </w:r>
            <w:r>
              <w:rPr>
                <w:rFonts w:ascii="宋体" w:hAnsi="宋体" w:cs="宋体"/>
                <w:szCs w:val="21"/>
              </w:rPr>
              <w:t xml:space="preserve">2006</w:t>
            </w:r>
            <w:r>
              <w:rPr>
                <w:rFonts w:hint="eastAsia" w:ascii="宋体" w:hAnsi="宋体" w:cs="宋体"/>
                <w:szCs w:val="21"/>
              </w:rPr>
              <w:t xml:space="preserve">〕</w:t>
            </w:r>
            <w:r>
              <w:rPr>
                <w:rFonts w:ascii="宋体" w:hAnsi="宋体" w:cs="宋体"/>
                <w:szCs w:val="21"/>
              </w:rPr>
              <w:t xml:space="preserve">13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油价调控风险准备金申报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《国家发展改革委关于进一步完善成品油价格形成机制有关问题的通知》（发改价格〔</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64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非税收入通用申报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《国家税务总局关于国家重大水利工程建设基金等政府非税收入项目征管职责划转有关事项的公告》（国家税务总局公告</w:t>
            </w:r>
            <w:r>
              <w:rPr>
                <w:rFonts w:ascii="宋体" w:hAnsi="宋体" w:cs="宋体"/>
                <w:szCs w:val="21"/>
              </w:rPr>
              <w:t xml:space="preserve">2018</w:t>
            </w:r>
            <w:r>
              <w:rPr>
                <w:rFonts w:hint="eastAsia" w:ascii="宋体" w:hAnsi="宋体" w:cs="宋体"/>
                <w:szCs w:val="21"/>
              </w:rPr>
              <w:t xml:space="preserve">年第</w:t>
            </w:r>
            <w:r>
              <w:rPr>
                <w:rFonts w:ascii="宋体" w:hAnsi="宋体" w:cs="宋体"/>
                <w:szCs w:val="21"/>
              </w:rPr>
              <w:t xml:space="preserve">63</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《财政部关于将国家重大水利工程建设基金等政府非税收入项目划转税务部门征收的通知》（财税〔</w:t>
            </w:r>
            <w:r>
              <w:rPr>
                <w:rFonts w:ascii="宋体" w:hAnsi="宋体" w:cs="宋体"/>
                <w:szCs w:val="21"/>
              </w:rPr>
              <w:t xml:space="preserve">2018</w:t>
            </w:r>
            <w:r>
              <w:rPr>
                <w:rFonts w:hint="eastAsia" w:ascii="宋体" w:hAnsi="宋体" w:cs="宋体"/>
                <w:szCs w:val="21"/>
              </w:rPr>
              <w:t xml:space="preserve">〕</w:t>
            </w:r>
            <w:r>
              <w:rPr>
                <w:rFonts w:ascii="宋体" w:hAnsi="宋体" w:cs="宋体"/>
                <w:szCs w:val="21"/>
              </w:rPr>
              <w:t xml:space="preserve">147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61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出口企业放弃退（免）税报告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《国家税务总局关于发布〈出口货物劳务增值税和消费税管理办法〉的公告》（国家税务总局公告</w:t>
            </w:r>
            <w:r>
              <w:rPr>
                <w:rFonts w:ascii="宋体" w:hAnsi="宋体" w:cs="宋体"/>
                <w:szCs w:val="21"/>
              </w:rPr>
              <w:t xml:space="preserve">2012</w:t>
            </w:r>
            <w:r>
              <w:rPr>
                <w:rFonts w:hint="eastAsia" w:ascii="宋体" w:hAnsi="宋体" w:cs="宋体"/>
                <w:szCs w:val="21"/>
              </w:rPr>
              <w:t xml:space="preserve">年第</w:t>
            </w:r>
            <w:r>
              <w:rPr>
                <w:rFonts w:ascii="宋体" w:hAnsi="宋体" w:cs="宋体"/>
                <w:szCs w:val="21"/>
              </w:rPr>
              <w:t xml:space="preserve">24</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《国家税务总局关于出口货物劳务增值税和消费税有关问题的公告》（国家税务总局公告</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65</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《国家税务总局关于发布〈适用增值税零税率应税服务退（免）税管理办法〉的公告》（国家税务总局公告</w:t>
            </w:r>
            <w:r>
              <w:rPr>
                <w:rFonts w:ascii="宋体" w:hAnsi="宋体" w:cs="宋体"/>
                <w:szCs w:val="21"/>
              </w:rPr>
              <w:t xml:space="preserve">2014</w:t>
            </w:r>
            <w:r>
              <w:rPr>
                <w:rFonts w:hint="eastAsia" w:ascii="宋体" w:hAnsi="宋体" w:cs="宋体"/>
                <w:szCs w:val="21"/>
              </w:rPr>
              <w:t xml:space="preserve">年第</w:t>
            </w:r>
            <w:r>
              <w:rPr>
                <w:rFonts w:ascii="宋体" w:hAnsi="宋体" w:cs="宋体"/>
                <w:szCs w:val="21"/>
              </w:rPr>
              <w:t xml:space="preserve">11</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扣缴企业所得税报告</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《中华人民共和国企业所得税法》</w:t>
            </w:r>
            <w:r>
              <w:rPr>
                <w:rFonts w:ascii="宋体" w:hAnsi="宋体" w:cs="宋体"/>
                <w:szCs w:val="21"/>
              </w:rPr>
              <w:br w:type="textWrapping" w:clear="all"/>
            </w:r>
            <w:r>
              <w:rPr>
                <w:rFonts w:hint="eastAsia" w:ascii="宋体" w:hAnsi="宋体" w:cs="宋体"/>
                <w:szCs w:val="21"/>
              </w:rPr>
              <w:t xml:space="preserve">《中华人民共和国税收征收管理法》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44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一照一码户清税申报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t xml:space="preserve">,</w:t>
            </w:r>
            <w:r>
              <w:rPr>
                <w:rFonts w:hint="eastAsia" w:ascii="宋体" w:hAnsi="宋体" w:cs="宋体"/>
                <w:szCs w:val="21"/>
              </w:rPr>
              <w:t xml:space="preserve">国务院令</w:t>
            </w:r>
            <w:r>
              <w:rPr>
                <w:rFonts w:ascii="宋体" w:hAnsi="宋体" w:cs="宋体"/>
                <w:szCs w:val="21"/>
              </w:rPr>
              <w:t xml:space="preserve">2016</w:t>
            </w:r>
            <w:r>
              <w:rPr>
                <w:rFonts w:hint="eastAsia" w:ascii="宋体" w:hAnsi="宋体" w:cs="宋体"/>
                <w:szCs w:val="21"/>
              </w:rPr>
              <w:t xml:space="preserve">年</w:t>
            </w:r>
            <w:r>
              <w:rPr>
                <w:rFonts w:ascii="宋体" w:hAnsi="宋体" w:cs="宋体"/>
                <w:szCs w:val="21"/>
              </w:rPr>
              <w:t xml:space="preserve">666</w:t>
            </w:r>
            <w:r>
              <w:rPr>
                <w:rFonts w:hint="eastAsia" w:ascii="宋体" w:hAnsi="宋体" w:cs="宋体"/>
                <w:szCs w:val="21"/>
              </w:rPr>
              <w:t xml:space="preserve">号修正）</w:t>
            </w:r>
            <w:r>
              <w:rPr>
                <w:rFonts w:ascii="宋体" w:hAnsi="宋体" w:cs="宋体"/>
                <w:szCs w:val="21"/>
              </w:rPr>
              <w:br w:type="textWrapping" w:clear="all"/>
            </w:r>
            <w:r>
              <w:rPr>
                <w:rFonts w:hint="eastAsia" w:ascii="宋体" w:hAnsi="宋体" w:cs="宋体"/>
                <w:szCs w:val="21"/>
              </w:rPr>
              <w:t xml:space="preserve">《税务登记管理办法》（国家税务总局令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1079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两证整合个体工商户清税申报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《中华人民共和国税收征收管理法》</w:t>
            </w:r>
            <w:r>
              <w:rPr>
                <w:rFonts w:ascii="宋体" w:hAnsi="宋体" w:cs="宋体"/>
                <w:szCs w:val="21"/>
              </w:rPr>
              <w:br w:type="textWrapping" w:clear="all"/>
            </w:r>
            <w:r>
              <w:rPr>
                <w:rFonts w:hint="eastAsia" w:ascii="宋体" w:hAnsi="宋体" w:cs="宋体"/>
                <w:szCs w:val="21"/>
              </w:rPr>
              <w:t xml:space="preserve">《中华人民共和国税收征收管理法实施细则》（国务院令</w:t>
            </w:r>
            <w:r>
              <w:rPr>
                <w:rFonts w:ascii="宋体" w:hAnsi="宋体" w:cs="宋体"/>
                <w:szCs w:val="21"/>
              </w:rPr>
              <w:t xml:space="preserve">2002</w:t>
            </w:r>
            <w:r>
              <w:rPr>
                <w:rFonts w:hint="eastAsia" w:ascii="宋体" w:hAnsi="宋体" w:cs="宋体"/>
                <w:szCs w:val="21"/>
              </w:rPr>
              <w:t xml:space="preserve">年第</w:t>
            </w:r>
            <w:r>
              <w:rPr>
                <w:rFonts w:ascii="宋体" w:hAnsi="宋体" w:cs="宋体"/>
                <w:szCs w:val="21"/>
              </w:rPr>
              <w:t xml:space="preserve">362</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《税务登记管理办法》（国家税务总局令</w:t>
            </w:r>
            <w:r>
              <w:rPr>
                <w:rFonts w:ascii="宋体" w:hAnsi="宋体" w:cs="宋体"/>
                <w:szCs w:val="21"/>
              </w:rPr>
              <w:t xml:space="preserve">2004</w:t>
            </w:r>
            <w:r>
              <w:rPr>
                <w:rFonts w:hint="eastAsia" w:ascii="宋体" w:hAnsi="宋体" w:cs="宋体"/>
                <w:szCs w:val="21"/>
              </w:rPr>
              <w:t xml:space="preserve">年第</w:t>
            </w:r>
            <w:r>
              <w:rPr>
                <w:rFonts w:ascii="宋体" w:hAnsi="宋体" w:cs="宋体"/>
                <w:szCs w:val="21"/>
              </w:rPr>
              <w:t xml:space="preserve">7</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社会保险费特殊缴费申报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工程项目工伤保险费申报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开具社会保险费缴费证明</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国家税务总局随州市税务局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退还误收多缴保险费申请</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县级税务部门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《中华人民共和国社会保险法》</w:t>
            </w:r>
            <w:r>
              <w:rPr>
                <w:rFonts w:ascii="宋体" w:hAnsi="宋体" w:cs="宋体"/>
                <w:szCs w:val="21"/>
              </w:rPr>
              <w:br w:type="textWrapping" w:clear="all"/>
            </w:r>
            <w:r>
              <w:rPr>
                <w:rFonts w:hint="eastAsia" w:ascii="宋体" w:hAnsi="宋体" w:cs="宋体"/>
                <w:szCs w:val="21"/>
              </w:rPr>
              <w:t xml:space="preserve">《国务院办公厅关于扩大政务服务“跨省通办”</w:t>
            </w:r>
            <w:r>
              <w:rPr>
                <w:rFonts w:ascii="宋体" w:hAnsi="宋体" w:cs="宋体"/>
                <w:szCs w:val="21"/>
              </w:rPr>
              <w:t xml:space="preserve"> </w:t>
            </w:r>
            <w:r>
              <w:rPr>
                <w:rFonts w:hint="eastAsia" w:ascii="宋体" w:hAnsi="宋体" w:cs="宋体"/>
                <w:szCs w:val="21"/>
              </w:rPr>
              <w:t xml:space="preserve">范围进一步提升服务效能的意见》</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1084</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邮政企业撤销普遍服务营业场所审批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《中华人民共和国邮政法》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1085</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邮政企业停限办普遍服务和特殊服务业务审批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《中华人民共和国邮政法》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9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1086</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邮政企业设置邮政营业场所备案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国家邮政局关于印发《邮政企业设置和撤销邮政营业场所管理规定》和《邮政企业停止办理或者限制办理邮政普遍服务和特殊服务管理规定》的通知（国邮发〔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3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1087</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撤销邮政普遍服务营业场所以外的其他邮政营业场所备案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国家邮政局关于印发《邮政企业设置和撤销邮政营业场所管理规定》和《邮政企业停止办理或者限制办理邮政普遍服务和特殊服务管理规定》的通知（国邮发〔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1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1088</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邮政营业场所出租或者以其他方式改变用途备案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国家邮政局关于印发《邮政企业设置和撤销邮政营业场所管理规定》和《邮政企业停止办理或者限制办理邮政普遍服务和特殊服务管理规定》的通知（国邮发〔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1089</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邮政普遍服务营业场所就近迁址备案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国家邮政局关于印发《邮政企业设置和撤销邮政营业场所管理规定》和《邮政企业停止办理或者限制办理邮政普遍服务业务和特殊服务业务管理规定》的通知（国邮发〔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12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1090</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暂时停止办理或者限制办理邮政普遍服务业务和特殊服务业务备案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19</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国家邮政局关于印发《邮政企业设置和撤销邮政营业场所管理规定》和《邮政企业停止办理或者限制办理邮政普遍服务业务和特殊服务业务管理规定》的通知（国邮发〔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14"/>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1091</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邮政企业邮政营业场所备案信息变更备案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《邮政普遍服务监督管理办法》（交通运输部令</w:t>
            </w:r>
            <w:r>
              <w:rPr>
                <w:rFonts w:ascii="宋体" w:hAnsi="宋体" w:cs="宋体"/>
                <w:szCs w:val="21"/>
              </w:rPr>
              <w:t xml:space="preserve">2015</w:t>
            </w:r>
            <w:r>
              <w:rPr>
                <w:rFonts w:hint="eastAsia" w:ascii="宋体" w:hAnsi="宋体" w:cs="宋体"/>
                <w:szCs w:val="21"/>
              </w:rPr>
              <w:t xml:space="preserve">年第</w:t>
            </w:r>
            <w:r>
              <w:rPr>
                <w:rFonts w:ascii="宋体" w:hAnsi="宋体" w:cs="宋体"/>
                <w:szCs w:val="21"/>
              </w:rPr>
              <w:t xml:space="preserve">20</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国家邮政局关于印发《邮政企业设置和撤销邮政营业场所管理规定》和《邮政企业停止办理或者限制办理邮政普遍服务业务和特殊服务业务管理规定》的通知（国邮发〔</w:t>
            </w:r>
            <w:r>
              <w:rPr>
                <w:rFonts w:ascii="宋体" w:hAnsi="宋体" w:cs="宋体"/>
                <w:szCs w:val="21"/>
              </w:rPr>
              <w:t xml:space="preserve">2015</w:t>
            </w:r>
            <w:r>
              <w:rPr>
                <w:rFonts w:hint="eastAsia" w:ascii="宋体" w:hAnsi="宋体" w:cs="宋体"/>
                <w:szCs w:val="21"/>
              </w:rPr>
              <w:t xml:space="preserve">〕</w:t>
            </w:r>
            <w:r>
              <w:rPr>
                <w:rFonts w:ascii="宋体" w:hAnsi="宋体" w:cs="宋体"/>
                <w:szCs w:val="21"/>
              </w:rPr>
              <w:t xml:space="preserve">123</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20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1092</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快递企业分支机构增设、变更、撤销备案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《中华人民共和国邮政法》</w:t>
            </w:r>
            <w:r>
              <w:rPr>
                <w:rFonts w:ascii="宋体" w:hAnsi="宋体" w:cs="宋体"/>
                <w:szCs w:val="21"/>
              </w:rPr>
              <w:br w:type="textWrapping" w:clear="all"/>
            </w:r>
            <w:r>
              <w:rPr>
                <w:rFonts w:hint="eastAsia" w:ascii="宋体" w:hAnsi="宋体" w:cs="宋体"/>
                <w:szCs w:val="21"/>
              </w:rPr>
              <w:t xml:space="preserve">《快递市场管理办法》（交通运输部令</w:t>
            </w:r>
            <w:r>
              <w:rPr>
                <w:rFonts w:ascii="宋体" w:hAnsi="宋体" w:cs="宋体"/>
                <w:szCs w:val="21"/>
              </w:rPr>
              <w:t xml:space="preserve">2013</w:t>
            </w:r>
            <w:r>
              <w:rPr>
                <w:rFonts w:hint="eastAsia" w:ascii="宋体" w:hAnsi="宋体" w:cs="宋体"/>
                <w:szCs w:val="21"/>
              </w:rPr>
              <w:t xml:space="preserve">年第</w:t>
            </w:r>
            <w:r>
              <w:rPr>
                <w:rFonts w:ascii="宋体" w:hAnsi="宋体" w:cs="宋体"/>
                <w:szCs w:val="21"/>
              </w:rPr>
              <w:t xml:space="preserve">1</w:t>
            </w:r>
            <w:r>
              <w:rPr>
                <w:rFonts w:hint="eastAsia" w:ascii="宋体" w:hAnsi="宋体" w:cs="宋体"/>
                <w:szCs w:val="21"/>
              </w:rPr>
              <w:t xml:space="preserve">号）</w:t>
            </w:r>
            <w:r>
              <w:rPr>
                <w:rFonts w:ascii="宋体" w:hAnsi="宋体" w:cs="宋体"/>
                <w:szCs w:val="21"/>
              </w:rPr>
              <w:br w:type="textWrapping" w:clear="all"/>
            </w:r>
            <w:r>
              <w:rPr>
                <w:rFonts w:hint="eastAsia" w:ascii="宋体" w:hAnsi="宋体" w:cs="宋体"/>
                <w:szCs w:val="21"/>
              </w:rPr>
              <w:t xml:space="preserve">《快递业务经营许可管理办法》（交通运输部令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1093</w:t>
            </w:r>
            <w:r>
              <w:rPr>
                <w:rFonts w:ascii="宋体" w:hAnsi="宋体" w:cs="宋体"/>
                <w:szCs w:val="21"/>
              </w:rPr>
            </w:r>
          </w:p>
        </w:tc>
        <w:tc>
          <w:tcPr>
            <w:tcBorders/>
            <w:tcW w:w="1654" w:type="dxa"/>
            <w:vAlign w:val="center"/>
            <w:textDirection w:val="lrTb"/>
            <w:noWrap/>
          </w:tcPr>
          <w:p>
            <w:pPr>
              <w:pBdr/>
              <w:spacing w:line="240" w:lineRule="atLeast"/>
              <w:ind/>
              <w:rPr>
                <w:rFonts w:ascii="宋体" w:hAnsi="宋体" w:cs="宋体"/>
                <w:color w:val="000000"/>
                <w:szCs w:val="21"/>
              </w:rPr>
            </w:pPr>
            <w:r>
              <w:rPr>
                <w:rFonts w:hint="eastAsia" w:ascii="宋体" w:hAnsi="宋体" w:cs="宋体"/>
                <w:color w:val="000000"/>
                <w:szCs w:val="21"/>
              </w:rPr>
              <w:t xml:space="preserve">随州市邮政管理局</w:t>
            </w:r>
            <w:r>
              <w:rPr>
                <w:rFonts w:ascii="宋体" w:hAnsi="宋体" w:cs="宋体"/>
                <w:color w:val="000000"/>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快递末端网点备案</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行政备案</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市邮政管理局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《快递暂行条例》（国务院令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709</w:t>
            </w:r>
            <w:r>
              <w:rPr>
                <w:rFonts w:hint="eastAsia" w:ascii="宋体" w:hAnsi="宋体" w:cs="宋体"/>
                <w:szCs w:val="21"/>
              </w:rPr>
              <w:t xml:space="preserve">号修订）</w:t>
            </w:r>
            <w:r>
              <w:rPr>
                <w:rFonts w:ascii="宋体" w:hAnsi="宋体" w:cs="宋体"/>
                <w:szCs w:val="21"/>
              </w:rPr>
              <w:br w:type="textWrapping" w:clear="all"/>
            </w:r>
            <w:r>
              <w:rPr>
                <w:rFonts w:hint="eastAsia" w:ascii="宋体" w:hAnsi="宋体" w:cs="宋体"/>
                <w:szCs w:val="21"/>
              </w:rPr>
              <w:t xml:space="preserve">《快递业务经营许可管理办法》（交通运输部令</w:t>
            </w:r>
            <w:r>
              <w:rPr>
                <w:rFonts w:ascii="宋体" w:hAnsi="宋体" w:cs="宋体"/>
                <w:szCs w:val="21"/>
              </w:rPr>
              <w:t xml:space="preserve">2019</w:t>
            </w:r>
            <w:r>
              <w:rPr>
                <w:rFonts w:hint="eastAsia" w:ascii="宋体" w:hAnsi="宋体" w:cs="宋体"/>
                <w:szCs w:val="21"/>
              </w:rPr>
              <w:t xml:space="preserve">年第</w:t>
            </w:r>
            <w:r>
              <w:rPr>
                <w:rFonts w:ascii="宋体" w:hAnsi="宋体" w:cs="宋体"/>
                <w:szCs w:val="21"/>
              </w:rPr>
              <w:t xml:space="preserve">31</w:t>
            </w:r>
            <w:r>
              <w:rPr>
                <w:rFonts w:hint="eastAsia" w:ascii="宋体" w:hAnsi="宋体" w:cs="宋体"/>
                <w:szCs w:val="21"/>
              </w:rPr>
              <w:t xml:space="preserve">号修正）</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雷电防护装置设计审核</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《气象灾害防御条例》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雷电防护装置竣工验收</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《气象灾害防御条例》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升放无人驾驶自由气球、系留气球单位资质认定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升放无人驾驶自由气球或者系留气球活动审批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《通用航空飞行管制条例》</w:t>
            </w:r>
            <w:r>
              <w:rPr>
                <w:rFonts w:ascii="宋体" w:hAnsi="宋体" w:cs="宋体"/>
                <w:szCs w:val="21"/>
              </w:rPr>
              <w:br w:type="textWrapping" w:clear="all"/>
            </w:r>
            <w:r>
              <w:rPr>
                <w:rFonts w:hint="eastAsia" w:ascii="宋体" w:hAnsi="宋体" w:cs="宋体"/>
                <w:szCs w:val="21"/>
              </w:rPr>
              <w:t xml:space="preserve">《国务院关于第六批取消和调整行政审批项目的决定》（国发〔</w:t>
            </w:r>
            <w:r>
              <w:rPr>
                <w:rFonts w:ascii="宋体" w:hAnsi="宋体" w:cs="宋体"/>
                <w:szCs w:val="21"/>
              </w:rPr>
              <w:t xml:space="preserve">2012</w:t>
            </w:r>
            <w:r>
              <w:rPr>
                <w:rFonts w:hint="eastAsia" w:ascii="宋体" w:hAnsi="宋体" w:cs="宋体"/>
                <w:szCs w:val="21"/>
              </w:rPr>
              <w:t xml:space="preserve">〕</w:t>
            </w:r>
            <w:r>
              <w:rPr>
                <w:rFonts w:ascii="宋体" w:hAnsi="宋体" w:cs="宋体"/>
                <w:szCs w:val="21"/>
              </w:rPr>
              <w:t xml:space="preserve">52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对在气象工作、人工影响天气、气象灾害防御、防雷工作、气候资源保护和利用工作中做出突出贡献的单位和个人进行的奖励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br w:type="textWrapping" w:clear="all"/>
            </w:r>
            <w:r>
              <w:rPr>
                <w:rFonts w:hint="eastAsia" w:ascii="宋体" w:hAnsi="宋体" w:cs="宋体"/>
                <w:szCs w:val="21"/>
              </w:rPr>
              <w:t xml:space="preserve">《气象灾害防御条例》</w:t>
            </w:r>
            <w:r>
              <w:rPr>
                <w:rFonts w:ascii="宋体" w:hAnsi="宋体" w:cs="宋体"/>
                <w:szCs w:val="21"/>
              </w:rPr>
              <w:br w:type="textWrapping" w:clear="all"/>
            </w:r>
            <w:r>
              <w:rPr>
                <w:rFonts w:hint="eastAsia" w:ascii="宋体" w:hAnsi="宋体" w:cs="宋体"/>
                <w:szCs w:val="21"/>
              </w:rPr>
              <w:t xml:space="preserve">《人工影响天气管理条例》</w:t>
            </w:r>
            <w:r>
              <w:rPr>
                <w:rFonts w:ascii="宋体" w:hAnsi="宋体" w:cs="宋体"/>
                <w:szCs w:val="21"/>
              </w:rPr>
              <w:br w:type="textWrapping" w:clear="all"/>
            </w:r>
            <w:r>
              <w:rPr>
                <w:rFonts w:hint="eastAsia" w:ascii="宋体" w:hAnsi="宋体" w:cs="宋体"/>
                <w:szCs w:val="21"/>
              </w:rPr>
              <w:t xml:space="preserve">《湖北省气候资源保护和利用条例》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1099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公众气象预报</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灾害性天气监测、预报、预警、评估</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4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应急气象服务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《湖北省气象灾害防御条例》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农业、城市环境、火险气象等级、政府重大专项活动等气象服务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基本气象探测资料服务</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28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管理、指导和组织实施人工影响天气作业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48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雷电灾害防御工作的组织管理、雷电防护装置安全性能公益检测</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气候资源利用保护建议</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组织气候可行性论证</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《中华人民共和国气象法》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雷电防护装置检测资质管理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《湖北省雷电灾害防御条例》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1109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随州市气象局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气象科普和防灾减灾知识宣传</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市气象局；县级气象部门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《湖北省气象灾害防御条例》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随州市烟草专卖局</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烟草专卖零售许可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县级烟草部门</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《中华人民共和国烟草专卖法》《中华人民共和国烟草专卖法实施条例》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b/>
                <w:bCs/>
                <w:szCs w:val="21"/>
              </w:rPr>
            </w:pPr>
            <w:r>
              <w:rPr>
                <w:rFonts w:ascii="宋体" w:hAnsi="宋体" w:cs="宋体"/>
                <w:b/>
                <w:bCs/>
                <w:szCs w:val="21"/>
              </w:rPr>
            </w:r>
            <w:r>
              <w:rPr>
                <w:rFonts w:ascii="宋体" w:hAnsi="宋体" w:cs="宋体"/>
                <w:b/>
                <w:bCs/>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商业银行、信用社代理支库业务审批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br w:type="textWrapping" w:clear="all"/>
            </w:r>
            <w:r>
              <w:rPr>
                <w:rFonts w:hint="eastAsia" w:ascii="宋体" w:hAnsi="宋体" w:cs="宋体"/>
                <w:szCs w:val="21"/>
              </w:rPr>
              <w:t xml:space="preserve">《商业银行、信用社代理支库业务审批工作规程（暂行）》（银发〔</w:t>
            </w:r>
            <w:r>
              <w:rPr>
                <w:rFonts w:ascii="宋体" w:hAnsi="宋体" w:cs="宋体"/>
                <w:szCs w:val="21"/>
              </w:rPr>
              <w:t xml:space="preserve">2005</w:t>
            </w:r>
            <w:r>
              <w:rPr>
                <w:rFonts w:hint="eastAsia" w:ascii="宋体" w:hAnsi="宋体" w:cs="宋体"/>
                <w:szCs w:val="21"/>
              </w:rPr>
              <w:t xml:space="preserve">〕</w:t>
            </w:r>
            <w:r>
              <w:rPr>
                <w:rFonts w:ascii="宋体" w:hAnsi="宋体" w:cs="宋体"/>
                <w:szCs w:val="21"/>
              </w:rPr>
              <w:t xml:space="preserve">89</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银行账户开户许可</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人民银行随州市中心支行；人民银行广水市支行</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国库集中收付代理银行资格认定</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人民银行随州市中心支行</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7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经常项目收支企业核准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经常项目特定收支业务核准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经常项目外汇存放境外核准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境外直接投资项下外汇登记核准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境内直接投资项下外汇登记核准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1119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外币现钞提取、出境携带、跨境调运核准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跨境证券、衍生产品外汇业务核准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境内机构外债、跨境担保核准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境内机构（不含银行业金融机构）对外债权核准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资本项目外汇资金结汇核准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81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资本项目外汇资金购付汇核准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经营或者终止结售汇业务审批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62"/>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国家外汇局</w:t>
            </w:r>
            <w:r>
              <w:rPr>
                <w:rFonts w:ascii="宋体" w:hAnsi="宋体" w:cs="宋体"/>
                <w:spacing w:val="-6"/>
                <w:szCs w:val="21"/>
              </w:rPr>
              <w:br w:type="textWrapping" w:clear="all"/>
            </w:r>
            <w:r>
              <w:rPr>
                <w:rFonts w:hint="eastAsia" w:ascii="宋体" w:hAnsi="宋体" w:cs="宋体"/>
                <w:spacing w:val="-6"/>
                <w:szCs w:val="21"/>
              </w:rPr>
              <w:t xml:space="preserve">随州市中心支局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非银行金融机构经营、终止结售汇业务以外的外汇业务审批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国家外汇局</w:t>
            </w:r>
            <w:r>
              <w:rPr>
                <w:rFonts w:ascii="宋体" w:hAnsi="宋体" w:cs="宋体"/>
                <w:szCs w:val="21"/>
              </w:rPr>
              <w:br w:type="textWrapping" w:clear="all"/>
            </w:r>
            <w:r>
              <w:rPr>
                <w:rFonts w:hint="eastAsia" w:ascii="宋体" w:hAnsi="宋体" w:cs="宋体"/>
                <w:szCs w:val="21"/>
              </w:rPr>
              <w:t xml:space="preserve">随州市中心支局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《中华人民共和国外汇管理条例》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3"/>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中资银行业金融机构及其分支机构设立、变更、终止以及业务范围审批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《中华人民共和国银行业监督管理法》</w:t>
            </w:r>
            <w:r>
              <w:rPr>
                <w:rFonts w:ascii="宋体" w:hAnsi="宋体" w:cs="宋体"/>
                <w:szCs w:val="21"/>
              </w:rPr>
              <w:br w:type="textWrapping" w:clear="all"/>
            </w:r>
            <w:r>
              <w:rPr>
                <w:rFonts w:hint="eastAsia" w:ascii="宋体" w:hAnsi="宋体" w:cs="宋体"/>
                <w:szCs w:val="21"/>
              </w:rPr>
              <w:t xml:space="preserve">《中华人民共和国商业银行法》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非银行金融机构及其分支机构设立、变更、终止以及业务范围审批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《中华人民共和国银行业监督管理法》</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9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1129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中资银行业金融机构及非银行金融机构董事和高级管理人员任职资格核准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《中华人民共和国银行业监督管理法》</w:t>
            </w:r>
            <w:r>
              <w:rPr>
                <w:rFonts w:ascii="宋体" w:hAnsi="宋体" w:cs="宋体"/>
                <w:szCs w:val="21"/>
              </w:rPr>
              <w:br w:type="textWrapping" w:clear="all"/>
            </w:r>
            <w:r>
              <w:rPr>
                <w:rFonts w:hint="eastAsia" w:ascii="宋体" w:hAnsi="宋体" w:cs="宋体"/>
                <w:szCs w:val="21"/>
              </w:rPr>
              <w:t xml:space="preserve">《中华人民共和国商业银行法》</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保险公司及其分支机构设立、变更、终止以及业务范围审批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《中华人民共和国保险法》</w:t>
            </w:r>
            <w:r>
              <w:rPr>
                <w:rFonts w:ascii="宋体" w:hAnsi="宋体" w:cs="宋体"/>
                <w:szCs w:val="21"/>
              </w:rPr>
              <w:br w:type="textWrapping" w:clear="all"/>
            </w:r>
            <w:r>
              <w:rPr>
                <w:rFonts w:hint="eastAsia" w:ascii="宋体" w:hAnsi="宋体" w:cs="宋体"/>
                <w:szCs w:val="21"/>
              </w:rPr>
              <w:t xml:space="preserve">《中华人民共和国外资保险公司管理条例》</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106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pacing w:val="-6"/>
                <w:szCs w:val="21"/>
              </w:rPr>
            </w:pPr>
            <w:r>
              <w:rPr>
                <w:rFonts w:hint="eastAsia" w:ascii="宋体" w:hAnsi="宋体" w:cs="宋体"/>
                <w:spacing w:val="-6"/>
                <w:szCs w:val="21"/>
              </w:rPr>
              <w:t xml:space="preserve">随州银保监分局</w:t>
            </w:r>
            <w:r>
              <w:rPr>
                <w:rFonts w:ascii="宋体" w:hAnsi="宋体" w:cs="宋体"/>
                <w:spacing w:val="-6"/>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保险公司董事、监事和高级管理人员任职资格核准</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行政许可</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随州银保监分局</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《中华人民共和国保险法》</w:t>
            </w:r>
            <w:r>
              <w:rPr>
                <w:rFonts w:ascii="宋体" w:hAnsi="宋体" w:cs="宋体"/>
                <w:szCs w:val="21"/>
              </w:rPr>
              <w:br w:type="textWrapping" w:clear="all"/>
            </w:r>
            <w:r>
              <w:rPr>
                <w:rFonts w:hint="eastAsia" w:ascii="宋体" w:hAnsi="宋体" w:cs="宋体"/>
                <w:szCs w:val="21"/>
              </w:rPr>
              <w:t xml:space="preserve">《国务院对确需保留的行政审批项目设定行政许可的决定》</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000000"/>
                <w:szCs w:val="21"/>
              </w:rPr>
            </w:pPr>
            <w:r>
              <w:rPr>
                <w:rFonts w:ascii="宋体" w:hAnsi="宋体" w:cs="宋体"/>
                <w:color w:val="000000"/>
                <w:szCs w:val="21"/>
              </w:rPr>
            </w:r>
            <w:r>
              <w:rPr>
                <w:rFonts w:ascii="宋体" w:hAnsi="宋体" w:cs="宋体"/>
                <w:color w:val="000000"/>
                <w:szCs w:val="21"/>
              </w:rPr>
            </w:r>
          </w:p>
        </w:tc>
      </w:tr>
      <w:tr>
        <w:trPr>
          <w:jc w:val="center"/>
          <w:trHeight w:val="6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住房公积金贷款审批</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2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住房公积金消息提醒</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《住房城乡建设部关于加快建设住房公积金综合服务平台的通知》（建金〔</w:t>
            </w:r>
            <w:r>
              <w:rPr>
                <w:rFonts w:ascii="宋体" w:hAnsi="宋体" w:cs="宋体"/>
                <w:szCs w:val="21"/>
              </w:rPr>
              <w:t xml:space="preserve">2016</w:t>
            </w:r>
            <w:r>
              <w:rPr>
                <w:rFonts w:hint="eastAsia" w:ascii="宋体" w:hAnsi="宋体" w:cs="宋体"/>
                <w:szCs w:val="21"/>
              </w:rPr>
              <w:t xml:space="preserve">〕</w:t>
            </w:r>
            <w:r>
              <w:rPr>
                <w:rFonts w:ascii="宋体" w:hAnsi="宋体" w:cs="宋体"/>
                <w:szCs w:val="21"/>
              </w:rPr>
              <w:t xml:space="preserve">14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6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购买自住住房提取住房公积金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947"/>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1135</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建造、翻建、大修自住住房提取住房公积金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1136</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离休、退休提取住房公积金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396"/>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1137</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完全丧失劳动能力，并与单位终止劳动关系提取住房公积金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1138</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出境定居提取住房公积金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1139</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偿还购房贷款本息提取住房公积金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1140</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个人住房公积金贷款提前还款</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《贷款通则》（中国人民银行令</w:t>
            </w:r>
            <w:r>
              <w:rPr>
                <w:rFonts w:ascii="宋体" w:hAnsi="宋体" w:cs="宋体"/>
                <w:szCs w:val="21"/>
              </w:rPr>
              <w:t xml:space="preserve">1996</w:t>
            </w:r>
            <w:r>
              <w:rPr>
                <w:rFonts w:hint="eastAsia" w:ascii="宋体" w:hAnsi="宋体" w:cs="宋体"/>
                <w:szCs w:val="21"/>
              </w:rPr>
              <w:t xml:space="preserve">年第</w:t>
            </w:r>
            <w:r>
              <w:rPr>
                <w:rFonts w:ascii="宋体" w:hAnsi="宋体" w:cs="宋体"/>
                <w:szCs w:val="21"/>
              </w:rPr>
              <w:t xml:space="preserve">2</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90"/>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1141</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个人公积金账户信息查询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67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1142</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个人公积金贷款信息查询</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775"/>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1143</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随州市住房公积金中心</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租房提取住房公积金</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公共服务</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市级、县级住房公积金中心</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《住房公积金管理条例》</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r>
            <w:r>
              <w:rPr>
                <w:rFonts w:ascii="宋体" w:hAnsi="宋体" w:cs="宋体"/>
                <w:szCs w:val="21"/>
              </w:rPr>
            </w:r>
          </w:p>
        </w:tc>
      </w:tr>
      <w:tr>
        <w:trPr>
          <w:jc w:val="center"/>
          <w:trHeight w:val="1249"/>
        </w:trPr>
        <w:tc>
          <w:tcPr>
            <w:tcBorders/>
            <w:tcW w:w="637" w:type="dxa"/>
            <w:vAlign w:val="center"/>
            <w:textDirection w:val="lrTb"/>
            <w:noWrap w:val="false"/>
          </w:tcPr>
          <w:p>
            <w:pPr>
              <w:pBdr/>
              <w:spacing w:line="240" w:lineRule="atLeast"/>
              <w:ind/>
              <w:jc w:val="center"/>
              <w:rPr>
                <w:rFonts w:ascii="宋体" w:hAnsi="宋体" w:cs="宋体"/>
                <w:szCs w:val="21"/>
              </w:rPr>
            </w:pPr>
            <w:r>
              <w:rPr>
                <w:rFonts w:ascii="宋体" w:hAnsi="宋体" w:cs="宋体"/>
                <w:szCs w:val="21"/>
              </w:rPr>
              <w:t xml:space="preserve">1144</w:t>
            </w:r>
            <w:r>
              <w:rPr>
                <w:rFonts w:ascii="宋体" w:hAnsi="宋体" w:cs="宋体"/>
                <w:szCs w:val="21"/>
              </w:rPr>
            </w:r>
          </w:p>
        </w:tc>
        <w:tc>
          <w:tcPr>
            <w:tcBorders/>
            <w:tcW w:w="1654"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国网随州供电公司</w:t>
            </w:r>
            <w:r>
              <w:rPr>
                <w:rFonts w:ascii="宋体" w:hAnsi="宋体" w:cs="宋体"/>
                <w:szCs w:val="21"/>
              </w:rPr>
            </w:r>
          </w:p>
        </w:tc>
        <w:tc>
          <w:tcPr>
            <w:tcBorders/>
            <w:tcW w:w="2032"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对在城市照明工作中做出突出贡献的单位和个人给予表彰或者奖励</w:t>
            </w:r>
            <w:r>
              <w:rPr>
                <w:rFonts w:ascii="宋体" w:hAnsi="宋体" w:cs="宋体"/>
                <w:szCs w:val="21"/>
              </w:rPr>
            </w:r>
          </w:p>
        </w:tc>
        <w:tc>
          <w:tcPr>
            <w:tcBorders/>
            <w:tcW w:w="735" w:type="dxa"/>
            <w:vAlign w:val="center"/>
            <w:textDirection w:val="lrTb"/>
            <w:noWrap w:val="false"/>
          </w:tcPr>
          <w:p>
            <w:pPr>
              <w:pBdr/>
              <w:spacing w:line="240" w:lineRule="atLeast"/>
              <w:ind/>
              <w:jc w:val="center"/>
              <w:rPr>
                <w:rFonts w:ascii="宋体" w:hAnsi="宋体" w:cs="宋体"/>
                <w:szCs w:val="21"/>
              </w:rPr>
            </w:pPr>
            <w:r>
              <w:rPr>
                <w:rFonts w:hint="eastAsia" w:ascii="宋体" w:hAnsi="宋体" w:cs="宋体"/>
                <w:szCs w:val="21"/>
              </w:rPr>
              <w:t xml:space="preserve">行政奖励</w:t>
            </w:r>
            <w:r>
              <w:rPr>
                <w:rFonts w:ascii="宋体" w:hAnsi="宋体" w:cs="宋体"/>
                <w:szCs w:val="21"/>
              </w:rPr>
            </w:r>
          </w:p>
        </w:tc>
        <w:tc>
          <w:tcPr>
            <w:tcBorders/>
            <w:tcW w:w="1817" w:type="dxa"/>
            <w:vAlign w:val="center"/>
            <w:textDirection w:val="lrTb"/>
            <w:noWrap w:val="false"/>
          </w:tcPr>
          <w:p>
            <w:pPr>
              <w:pBdr/>
              <w:spacing w:line="240" w:lineRule="atLeast"/>
              <w:ind/>
              <w:rPr>
                <w:rFonts w:ascii="宋体" w:hAnsi="宋体" w:cs="宋体"/>
                <w:szCs w:val="21"/>
              </w:rPr>
            </w:pPr>
            <w:r>
              <w:rPr>
                <w:rFonts w:hint="eastAsia" w:ascii="宋体" w:hAnsi="宋体" w:cs="宋体"/>
                <w:szCs w:val="21"/>
              </w:rPr>
              <w:t xml:space="preserve">市路灯管理处</w:t>
            </w:r>
            <w:r>
              <w:rPr>
                <w:rFonts w:ascii="宋体" w:hAnsi="宋体" w:cs="宋体"/>
                <w:szCs w:val="21"/>
              </w:rPr>
            </w:r>
          </w:p>
        </w:tc>
        <w:tc>
          <w:tcPr>
            <w:tcBorders/>
            <w:tcW w:w="6214" w:type="dxa"/>
            <w:vAlign w:val="center"/>
            <w:textDirection w:val="lrTb"/>
            <w:noWrap w:val="false"/>
          </w:tcPr>
          <w:p>
            <w:pPr>
              <w:pBdr/>
              <w:spacing w:line="240" w:lineRule="atLeast"/>
              <w:ind/>
              <w:jc w:val="left"/>
              <w:rPr>
                <w:rFonts w:ascii="宋体" w:hAnsi="宋体" w:cs="宋体"/>
                <w:szCs w:val="21"/>
              </w:rPr>
            </w:pPr>
            <w:r>
              <w:rPr>
                <w:rFonts w:hint="eastAsia" w:ascii="宋体" w:hAnsi="宋体" w:cs="宋体"/>
                <w:szCs w:val="21"/>
              </w:rPr>
              <w:t xml:space="preserve">《城市照明管理规定》（住房和城乡建设部令</w:t>
            </w:r>
            <w:r>
              <w:rPr>
                <w:rFonts w:ascii="宋体" w:hAnsi="宋体" w:cs="宋体"/>
                <w:szCs w:val="21"/>
              </w:rPr>
              <w:t xml:space="preserve">2010</w:t>
            </w:r>
            <w:r>
              <w:rPr>
                <w:rFonts w:hint="eastAsia" w:ascii="宋体" w:hAnsi="宋体" w:cs="宋体"/>
                <w:szCs w:val="21"/>
              </w:rPr>
              <w:t xml:space="preserve">年第</w:t>
            </w:r>
            <w:r>
              <w:rPr>
                <w:rFonts w:ascii="宋体" w:hAnsi="宋体" w:cs="宋体"/>
                <w:szCs w:val="21"/>
              </w:rPr>
              <w:t xml:space="preserve">4</w:t>
            </w:r>
            <w:r>
              <w:rPr>
                <w:rFonts w:hint="eastAsia" w:ascii="宋体" w:hAnsi="宋体" w:cs="宋体"/>
                <w:szCs w:val="21"/>
              </w:rPr>
              <w:t xml:space="preserve">号）</w:t>
            </w:r>
            <w:r>
              <w:rPr>
                <w:rFonts w:ascii="宋体" w:hAnsi="宋体" w:cs="宋体"/>
                <w:szCs w:val="21"/>
              </w:rPr>
            </w:r>
          </w:p>
        </w:tc>
        <w:tc>
          <w:tcPr>
            <w:tcBorders/>
            <w:tcW w:w="1056" w:type="dxa"/>
            <w:vAlign w:val="center"/>
            <w:textDirection w:val="lrTb"/>
            <w:noWrap w:val="false"/>
          </w:tcPr>
          <w:p>
            <w:pPr>
              <w:pBdr/>
              <w:spacing w:line="240" w:lineRule="atLeast"/>
              <w:ind/>
              <w:jc w:val="center"/>
              <w:rPr>
                <w:rFonts w:ascii="宋体" w:hAnsi="宋体" w:cs="宋体"/>
                <w:color w:val="ff0000"/>
                <w:szCs w:val="21"/>
              </w:rPr>
            </w:pPr>
            <w:r>
              <w:rPr>
                <w:rFonts w:ascii="宋体" w:hAnsi="宋体" w:cs="宋体"/>
                <w:color w:val="ff0000"/>
                <w:szCs w:val="21"/>
              </w:rPr>
            </w:r>
            <w:r>
              <w:rPr>
                <w:rFonts w:ascii="宋体" w:hAnsi="宋体" w:cs="宋体"/>
                <w:color w:val="ff0000"/>
                <w:szCs w:val="21"/>
              </w:rPr>
            </w:r>
          </w:p>
        </w:tc>
      </w:tr>
    </w:tbl>
    <w:p>
      <w:pPr>
        <w:pBdr/>
        <w:spacing/>
        <w:ind/>
        <w:rPr/>
      </w:pPr>
      <w:r/>
      <w:r/>
    </w:p>
    <w:sectPr>
      <w:headerReference w:type="default" r:id="rId8"/>
      <w:headerReference w:type="even" r:id="rId9"/>
      <w:footerReference w:type="default" r:id="rId10"/>
      <w:footerReference w:type="even" r:id="rId11"/>
      <w:footnotePr/>
      <w:endnotePr/>
      <w:type w:val="nextPage"/>
      <w:pgSz w:h="11906" w:orient="portrait" w:w="16838"/>
      <w:pgMar w:top="1531" w:right="1474" w:bottom="1531" w:left="1758" w:header="851" w:footer="1531"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小标宋简体">
    <w:panose1 w:val="020B0604020202020204"/>
  </w:font>
  <w:font w:name="黑体">
    <w:panose1 w:val="02010609060101010101"/>
  </w:font>
  <w:font w:name="Cambria">
    <w:panose1 w:val="02040503050406030204"/>
  </w:font>
  <w:font w:name="Arial">
    <w:panose1 w:val="020B0604020202020204"/>
  </w:font>
  <w:font w:name="等线">
    <w:panose1 w:val="02010600030101010101"/>
  </w:font>
  <w:font w:name="Calibri">
    <w:panose1 w:val="020F0502020204030204"/>
  </w:font>
  <w:font w:name="宋体">
    <w:panose1 w:val="02010600030101010101"/>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64"/>
      <w:framePr w:hAnchor="page" w:vAnchor="text" w:wrap="around" w:x="959" w:y="-1267"/>
      <w:pBdr/>
      <w:spacing/>
      <w:ind/>
      <w:rPr>
        <w:rStyle w:val="871"/>
        <w:rFonts w:ascii="宋体"/>
        <w:sz w:val="28"/>
        <w:szCs w:val="28"/>
      </w:rPr>
    </w:pPr>
    <w:r>
      <w:rPr>
        <w:rStyle w:val="871"/>
        <w:rFonts w:ascii="宋体" w:hAnsi="宋体" w:cs="宋体"/>
        <w:sz w:val="28"/>
        <w:szCs w:val="28"/>
      </w:rPr>
      <w:t xml:space="preserve">— </w:t>
    </w:r>
    <w:r>
      <w:rPr>
        <w:rStyle w:val="871"/>
        <w:rFonts w:ascii="宋体" w:hAnsi="宋体" w:cs="宋体"/>
        <w:sz w:val="28"/>
        <w:szCs w:val="28"/>
      </w:rPr>
      <w:fldChar w:fldCharType="begin"/>
    </w:r>
    <w:r>
      <w:rPr>
        <w:rStyle w:val="871"/>
        <w:rFonts w:ascii="宋体" w:hAnsi="宋体" w:cs="宋体"/>
        <w:sz w:val="28"/>
        <w:szCs w:val="28"/>
      </w:rPr>
      <w:instrText xml:space="preserve">PAGE  </w:instrText>
    </w:r>
    <w:r>
      <w:rPr>
        <w:rStyle w:val="871"/>
        <w:rFonts w:ascii="宋体" w:hAnsi="宋体" w:cs="宋体"/>
        <w:sz w:val="28"/>
        <w:szCs w:val="28"/>
      </w:rPr>
      <w:fldChar w:fldCharType="separate"/>
    </w:r>
    <w:r>
      <w:rPr>
        <w:rStyle w:val="871"/>
        <w:rFonts w:ascii="宋体" w:hAnsi="宋体" w:cs="宋体"/>
        <w:sz w:val="28"/>
        <w:szCs w:val="28"/>
      </w:rPr>
      <w:t xml:space="preserve">3</w:t>
    </w:r>
    <w:r>
      <w:rPr>
        <w:rStyle w:val="871"/>
        <w:rFonts w:ascii="宋体" w:hAnsi="宋体" w:cs="宋体"/>
        <w:sz w:val="28"/>
        <w:szCs w:val="28"/>
      </w:rPr>
      <w:fldChar w:fldCharType="end"/>
    </w:r>
    <w:r>
      <w:rPr>
        <w:rStyle w:val="871"/>
        <w:rFonts w:ascii="宋体" w:hAnsi="宋体" w:cs="宋体"/>
        <w:sz w:val="28"/>
        <w:szCs w:val="28"/>
      </w:rPr>
      <w:t xml:space="preserve"> —</w:t>
    </w:r>
    <w:r>
      <w:rPr>
        <w:rStyle w:val="871"/>
        <w:rFonts w:ascii="宋体"/>
        <w:sz w:val="28"/>
        <w:szCs w:val="28"/>
      </w:rPr>
    </w:r>
  </w:p>
  <w:p>
    <w:pPr>
      <w:pStyle w:val="864"/>
      <w:pBdr/>
      <w:spacing/>
      <w:ind w:right="360" w:firstLine="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64"/>
      <w:framePr w:hAnchor="margin" w:vAnchor="text" w:wrap="around" w:xAlign="outside" w:y="1"/>
      <w:pBdr/>
      <w:spacing/>
      <w:ind/>
      <w:rPr>
        <w:rStyle w:val="871"/>
        <w:rFonts w:hint="eastAsia" w:ascii="宋体" w:hAnsi="宋体"/>
        <w:sz w:val="28"/>
        <w:szCs w:val="28"/>
      </w:rPr>
    </w:pPr>
    <w:r>
      <w:rPr>
        <w:rStyle w:val="871"/>
        <w:rFonts w:hint="eastAsia" w:ascii="宋体" w:hAnsi="宋体"/>
        <w:sz w:val="28"/>
        <w:szCs w:val="28"/>
      </w:rPr>
      <w:t xml:space="preserve">— </w:t>
    </w:r>
    <w:r>
      <w:rPr>
        <w:rStyle w:val="871"/>
        <w:rFonts w:ascii="宋体" w:hAnsi="宋体"/>
        <w:sz w:val="28"/>
        <w:szCs w:val="28"/>
      </w:rPr>
      <w:fldChar w:fldCharType="begin"/>
    </w:r>
    <w:r>
      <w:rPr>
        <w:rStyle w:val="871"/>
        <w:rFonts w:ascii="宋体" w:hAnsi="宋体"/>
        <w:sz w:val="28"/>
        <w:szCs w:val="28"/>
      </w:rPr>
      <w:instrText xml:space="preserve">PAGE  </w:instrText>
    </w:r>
    <w:r>
      <w:rPr>
        <w:rStyle w:val="871"/>
        <w:rFonts w:ascii="宋体" w:hAnsi="宋体"/>
        <w:sz w:val="28"/>
        <w:szCs w:val="28"/>
      </w:rPr>
      <w:fldChar w:fldCharType="separate"/>
    </w:r>
    <w:r>
      <w:rPr>
        <w:rStyle w:val="871"/>
        <w:rFonts w:ascii="宋体" w:hAnsi="宋体"/>
        <w:sz w:val="28"/>
        <w:szCs w:val="28"/>
      </w:rPr>
      <w:t xml:space="preserve">160</w:t>
    </w:r>
    <w:r>
      <w:rPr>
        <w:rStyle w:val="871"/>
        <w:rFonts w:ascii="宋体" w:hAnsi="宋体"/>
        <w:sz w:val="28"/>
        <w:szCs w:val="28"/>
      </w:rPr>
      <w:fldChar w:fldCharType="end"/>
    </w:r>
    <w:r>
      <w:rPr>
        <w:rStyle w:val="871"/>
        <w:rFonts w:hint="eastAsia" w:ascii="宋体" w:hAnsi="宋体"/>
        <w:sz w:val="28"/>
        <w:szCs w:val="28"/>
      </w:rPr>
      <w:t xml:space="preserve"> —</w:t>
    </w:r>
    <w:r>
      <w:rPr>
        <w:rStyle w:val="871"/>
        <w:rFonts w:hint="eastAsia" w:ascii="宋体" w:hAnsi="宋体"/>
        <w:sz w:val="28"/>
        <w:szCs w:val="28"/>
      </w:rPr>
    </w:r>
  </w:p>
  <w:p>
    <w:pPr>
      <w:pStyle w:val="864"/>
      <w:pBdr/>
      <w:spacing/>
      <w:ind w:right="360" w:firstLine="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66"/>
      <w:pBdr>
        <w:bottom w:val="none" w:color="000000" w:sz="0" w:space="0"/>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66"/>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enforcement="0"/>
  <w:defaultTabStop w:val="420"/>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8" w:default="1">
    <w:name w:val="Normal"/>
    <w:link w:val="873"/>
    <w:uiPriority w:val="0"/>
    <w:pPr>
      <w:widowControl w:val="false"/>
      <w:pBdr/>
      <w:spacing/>
      <w:ind/>
      <w:jc w:val="both"/>
    </w:pPr>
    <w:rPr>
      <w:rFonts w:hint="default" w:ascii="Calibri" w:hAnsi="Calibri" w:eastAsia="宋体" w:cs="Times New Roman"/>
      <w:sz w:val="21"/>
      <w:szCs w:val="22"/>
      <w:lang w:val="en-US" w:eastAsia="zh-CN" w:bidi="ar-SA"/>
    </w:rPr>
  </w:style>
  <w:style w:type="paragraph" w:styleId="679">
    <w:name w:val="Heading 1"/>
    <w:basedOn w:val="678"/>
    <w:next w:val="678"/>
    <w:link w:val="711"/>
    <w:uiPriority w:val="9"/>
    <w:qFormat/>
    <w:pPr>
      <w:keepNext w:val="true"/>
      <w:keepLines w:val="true"/>
      <w:pBdr/>
      <w:spacing w:after="200" w:before="480"/>
      <w:ind/>
      <w:outlineLvl w:val="0"/>
    </w:pPr>
    <w:rPr>
      <w:rFonts w:ascii="等线" w:hAnsi="等线" w:eastAsia="等线" w:cs="等线"/>
      <w:sz w:val="40"/>
      <w:szCs w:val="40"/>
    </w:rPr>
  </w:style>
  <w:style w:type="paragraph" w:styleId="680">
    <w:name w:val="Heading 2"/>
    <w:basedOn w:val="678"/>
    <w:next w:val="678"/>
    <w:uiPriority w:val="9"/>
    <w:unhideWhenUsed/>
    <w:qFormat/>
    <w:pPr>
      <w:keepNext w:val="true"/>
      <w:keepLines w:val="true"/>
      <w:pBdr/>
      <w:spacing w:after="200" w:before="360"/>
      <w:ind/>
      <w:outlineLvl w:val="1"/>
    </w:pPr>
    <w:rPr>
      <w:rFonts w:ascii="等线" w:hAnsi="等线" w:eastAsia="等线" w:cs="等线"/>
      <w:sz w:val="34"/>
    </w:rPr>
  </w:style>
  <w:style w:type="paragraph" w:styleId="681">
    <w:name w:val="Heading 3"/>
    <w:basedOn w:val="678"/>
    <w:next w:val="678"/>
    <w:link w:val="712"/>
    <w:uiPriority w:val="9"/>
    <w:unhideWhenUsed/>
    <w:qFormat/>
    <w:pPr>
      <w:keepNext w:val="true"/>
      <w:keepLines w:val="true"/>
      <w:pBdr/>
      <w:spacing w:after="200" w:before="320"/>
      <w:ind/>
      <w:outlineLvl w:val="2"/>
    </w:pPr>
    <w:rPr>
      <w:rFonts w:ascii="等线" w:hAnsi="等线" w:eastAsia="等线" w:cs="等线"/>
      <w:sz w:val="30"/>
      <w:szCs w:val="30"/>
    </w:rPr>
  </w:style>
  <w:style w:type="paragraph" w:styleId="682">
    <w:name w:val="Heading 4"/>
    <w:basedOn w:val="678"/>
    <w:next w:val="678"/>
    <w:link w:val="713"/>
    <w:uiPriority w:val="9"/>
    <w:unhideWhenUsed/>
    <w:qFormat/>
    <w:pPr>
      <w:keepNext w:val="true"/>
      <w:keepLines w:val="true"/>
      <w:pBdr/>
      <w:spacing w:after="200" w:before="320"/>
      <w:ind/>
      <w:outlineLvl w:val="3"/>
    </w:pPr>
    <w:rPr>
      <w:rFonts w:ascii="等线" w:hAnsi="等线" w:eastAsia="等线" w:cs="等线"/>
      <w:b/>
      <w:bCs/>
      <w:sz w:val="26"/>
      <w:szCs w:val="26"/>
    </w:rPr>
  </w:style>
  <w:style w:type="paragraph" w:styleId="683">
    <w:name w:val="Heading 5"/>
    <w:basedOn w:val="678"/>
    <w:next w:val="678"/>
    <w:link w:val="714"/>
    <w:uiPriority w:val="9"/>
    <w:unhideWhenUsed/>
    <w:qFormat/>
    <w:pPr>
      <w:keepNext w:val="true"/>
      <w:keepLines w:val="true"/>
      <w:pBdr/>
      <w:spacing w:after="200" w:before="320"/>
      <w:ind/>
      <w:outlineLvl w:val="4"/>
    </w:pPr>
    <w:rPr>
      <w:rFonts w:ascii="等线" w:hAnsi="等线" w:eastAsia="等线" w:cs="等线"/>
      <w:b/>
      <w:bCs/>
      <w:sz w:val="24"/>
      <w:szCs w:val="24"/>
    </w:rPr>
  </w:style>
  <w:style w:type="paragraph" w:styleId="684">
    <w:name w:val="Heading 6"/>
    <w:basedOn w:val="678"/>
    <w:next w:val="678"/>
    <w:link w:val="715"/>
    <w:uiPriority w:val="9"/>
    <w:unhideWhenUsed/>
    <w:qFormat/>
    <w:pPr>
      <w:keepNext w:val="true"/>
      <w:keepLines w:val="true"/>
      <w:pBdr/>
      <w:spacing w:after="200" w:before="320"/>
      <w:ind/>
      <w:outlineLvl w:val="5"/>
    </w:pPr>
    <w:rPr>
      <w:rFonts w:ascii="等线" w:hAnsi="等线" w:eastAsia="等线" w:cs="等线"/>
      <w:b/>
      <w:bCs/>
      <w:sz w:val="22"/>
      <w:szCs w:val="22"/>
    </w:rPr>
  </w:style>
  <w:style w:type="paragraph" w:styleId="685">
    <w:name w:val="Heading 7"/>
    <w:basedOn w:val="678"/>
    <w:next w:val="678"/>
    <w:link w:val="71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paragraph" w:styleId="686">
    <w:name w:val="Heading 8"/>
    <w:basedOn w:val="678"/>
    <w:next w:val="678"/>
    <w:link w:val="717"/>
    <w:uiPriority w:val="9"/>
    <w:unhideWhenUsed/>
    <w:qFormat/>
    <w:pPr>
      <w:keepNext w:val="true"/>
      <w:keepLines w:val="true"/>
      <w:pBdr/>
      <w:spacing w:after="200" w:before="320"/>
      <w:ind/>
      <w:outlineLvl w:val="7"/>
    </w:pPr>
    <w:rPr>
      <w:rFonts w:ascii="等线" w:hAnsi="等线" w:eastAsia="等线" w:cs="等线"/>
      <w:i/>
      <w:iCs/>
      <w:sz w:val="22"/>
      <w:szCs w:val="22"/>
    </w:rPr>
  </w:style>
  <w:style w:type="paragraph" w:styleId="687">
    <w:name w:val="Heading 9"/>
    <w:basedOn w:val="678"/>
    <w:next w:val="678"/>
    <w:link w:val="718"/>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688" w:default="1">
    <w:name w:val="Default Paragraph Font"/>
    <w:uiPriority w:val="1"/>
    <w:semiHidden/>
    <w:unhideWhenUsed/>
    <w:pPr>
      <w:pBdr/>
      <w:spacing/>
      <w:ind/>
    </w:pPr>
  </w:style>
  <w:style w:type="table" w:styleId="689"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90">
    <w:name w:val="toc 7"/>
    <w:basedOn w:val="678"/>
    <w:next w:val="678"/>
    <w:uiPriority w:val="39"/>
    <w:unhideWhenUsed/>
    <w:pPr>
      <w:pBdr/>
      <w:spacing w:after="57"/>
      <w:ind w:right="0" w:firstLine="0" w:left="1701"/>
    </w:pPr>
  </w:style>
  <w:style w:type="paragraph" w:styleId="691">
    <w:name w:val="Caption"/>
    <w:basedOn w:val="678"/>
    <w:next w:val="678"/>
    <w:uiPriority w:val="35"/>
    <w:semiHidden/>
    <w:unhideWhenUsed/>
    <w:qFormat/>
    <w:pPr>
      <w:pBdr/>
      <w:spacing w:line="276" w:lineRule="auto"/>
      <w:ind/>
    </w:pPr>
    <w:rPr>
      <w:b/>
      <w:bCs/>
      <w:color w:val="4f81bd" w:themeColor="accent1"/>
      <w:sz w:val="18"/>
      <w:szCs w:val="18"/>
      <w14:textFill>
        <w14:solidFill>
          <w14:schemeClr w14:val="accent1"/>
        </w14:solidFill>
      </w14:textFill>
    </w:rPr>
  </w:style>
  <w:style w:type="paragraph" w:styleId="692">
    <w:name w:val="toc 5"/>
    <w:basedOn w:val="678"/>
    <w:next w:val="678"/>
    <w:uiPriority w:val="39"/>
    <w:unhideWhenUsed/>
    <w:pPr>
      <w:pBdr/>
      <w:spacing w:after="57"/>
      <w:ind w:right="0" w:firstLine="0" w:left="1134"/>
    </w:pPr>
  </w:style>
  <w:style w:type="paragraph" w:styleId="693">
    <w:name w:val="toc 3"/>
    <w:basedOn w:val="678"/>
    <w:next w:val="678"/>
    <w:uiPriority w:val="39"/>
    <w:unhideWhenUsed/>
    <w:pPr>
      <w:pBdr/>
      <w:spacing w:after="57"/>
      <w:ind w:right="0" w:firstLine="0" w:left="567"/>
    </w:pPr>
  </w:style>
  <w:style w:type="paragraph" w:styleId="694">
    <w:name w:val="toc 8"/>
    <w:basedOn w:val="678"/>
    <w:next w:val="678"/>
    <w:uiPriority w:val="39"/>
    <w:unhideWhenUsed/>
    <w:pPr>
      <w:pBdr/>
      <w:spacing w:after="57"/>
      <w:ind w:right="0" w:firstLine="0" w:left="1984"/>
    </w:pPr>
  </w:style>
  <w:style w:type="paragraph" w:styleId="695">
    <w:name w:val="endnote text"/>
    <w:basedOn w:val="678"/>
    <w:link w:val="854"/>
    <w:uiPriority w:val="99"/>
    <w:semiHidden/>
    <w:unhideWhenUsed/>
    <w:pPr>
      <w:pBdr/>
      <w:spacing w:after="0" w:line="240" w:lineRule="auto"/>
      <w:ind/>
    </w:pPr>
    <w:rPr>
      <w:sz w:val="20"/>
    </w:rPr>
  </w:style>
  <w:style w:type="paragraph" w:styleId="696">
    <w:name w:val="Footer"/>
    <w:basedOn w:val="678"/>
    <w:link w:val="727"/>
    <w:uiPriority w:val="99"/>
    <w:unhideWhenUsed/>
    <w:pPr>
      <w:pBdr/>
      <w:tabs>
        <w:tab w:val="center" w:leader="none" w:pos="7143"/>
        <w:tab w:val="right" w:leader="none" w:pos="14287"/>
      </w:tabs>
      <w:spacing w:after="0" w:line="240" w:lineRule="auto"/>
      <w:ind/>
    </w:pPr>
  </w:style>
  <w:style w:type="paragraph" w:styleId="697">
    <w:name w:val="Header"/>
    <w:basedOn w:val="678"/>
    <w:uiPriority w:val="99"/>
    <w:unhideWhenUsed/>
    <w:qFormat/>
    <w:pPr>
      <w:pBdr/>
      <w:tabs>
        <w:tab w:val="center" w:leader="none" w:pos="7143"/>
        <w:tab w:val="right" w:leader="none" w:pos="14287"/>
      </w:tabs>
      <w:spacing w:after="0" w:line="240" w:lineRule="auto"/>
      <w:ind/>
    </w:pPr>
  </w:style>
  <w:style w:type="paragraph" w:styleId="698">
    <w:name w:val="toc 1"/>
    <w:basedOn w:val="678"/>
    <w:next w:val="678"/>
    <w:uiPriority w:val="39"/>
    <w:unhideWhenUsed/>
    <w:pPr>
      <w:pBdr/>
      <w:spacing w:after="57"/>
      <w:ind w:right="0" w:firstLine="0" w:left="0"/>
    </w:pPr>
  </w:style>
  <w:style w:type="paragraph" w:styleId="699">
    <w:name w:val="toc 4"/>
    <w:basedOn w:val="678"/>
    <w:next w:val="678"/>
    <w:uiPriority w:val="39"/>
    <w:unhideWhenUsed/>
    <w:pPr>
      <w:pBdr/>
      <w:spacing w:after="57"/>
      <w:ind w:right="0" w:firstLine="0" w:left="850"/>
    </w:pPr>
  </w:style>
  <w:style w:type="paragraph" w:styleId="700">
    <w:name w:val="Subtitle"/>
    <w:basedOn w:val="678"/>
    <w:next w:val="678"/>
    <w:link w:val="722"/>
    <w:uiPriority w:val="11"/>
    <w:qFormat/>
    <w:pPr>
      <w:pBdr/>
      <w:spacing w:after="200" w:before="200"/>
      <w:ind/>
    </w:pPr>
    <w:rPr>
      <w:sz w:val="24"/>
      <w:szCs w:val="24"/>
    </w:rPr>
  </w:style>
  <w:style w:type="paragraph" w:styleId="701">
    <w:name w:val="footnote text"/>
    <w:basedOn w:val="678"/>
    <w:link w:val="853"/>
    <w:uiPriority w:val="99"/>
    <w:semiHidden/>
    <w:unhideWhenUsed/>
    <w:pPr>
      <w:pBdr/>
      <w:spacing w:after="40" w:line="240" w:lineRule="auto"/>
      <w:ind/>
    </w:pPr>
    <w:rPr>
      <w:sz w:val="18"/>
    </w:rPr>
  </w:style>
  <w:style w:type="paragraph" w:styleId="702">
    <w:name w:val="toc 6"/>
    <w:basedOn w:val="678"/>
    <w:next w:val="678"/>
    <w:uiPriority w:val="39"/>
    <w:unhideWhenUsed/>
    <w:pPr>
      <w:pBdr/>
      <w:spacing w:after="57"/>
      <w:ind w:right="0" w:firstLine="0" w:left="1417"/>
    </w:pPr>
  </w:style>
  <w:style w:type="paragraph" w:styleId="703">
    <w:name w:val="table of figures"/>
    <w:basedOn w:val="678"/>
    <w:next w:val="678"/>
    <w:uiPriority w:val="99"/>
    <w:unhideWhenUsed/>
    <w:pPr>
      <w:pBdr/>
      <w:spacing w:after="0" w:afterAutospacing="0"/>
      <w:ind/>
    </w:pPr>
  </w:style>
  <w:style w:type="paragraph" w:styleId="704">
    <w:name w:val="toc 2"/>
    <w:basedOn w:val="678"/>
    <w:next w:val="678"/>
    <w:uiPriority w:val="39"/>
    <w:unhideWhenUsed/>
    <w:pPr>
      <w:pBdr/>
      <w:spacing w:after="57"/>
      <w:ind w:right="0" w:firstLine="0" w:left="283"/>
    </w:pPr>
  </w:style>
  <w:style w:type="paragraph" w:styleId="705">
    <w:name w:val="toc 9"/>
    <w:basedOn w:val="678"/>
    <w:next w:val="678"/>
    <w:uiPriority w:val="39"/>
    <w:unhideWhenUsed/>
    <w:pPr>
      <w:pBdr/>
      <w:spacing w:after="57"/>
      <w:ind w:right="0" w:firstLine="0" w:left="2268"/>
    </w:pPr>
  </w:style>
  <w:style w:type="paragraph" w:styleId="706">
    <w:name w:val="Title"/>
    <w:basedOn w:val="678"/>
    <w:next w:val="678"/>
    <w:link w:val="721"/>
    <w:uiPriority w:val="10"/>
    <w:qFormat/>
    <w:pPr>
      <w:pBdr/>
      <w:spacing w:after="200" w:before="300"/>
      <w:ind/>
      <w:contextualSpacing w:val="true"/>
    </w:pPr>
    <w:rPr>
      <w:sz w:val="48"/>
      <w:szCs w:val="48"/>
    </w:rPr>
  </w:style>
  <w:style w:type="table" w:styleId="707">
    <w:name w:val="Table Grid"/>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08">
    <w:name w:val="endnote reference"/>
    <w:uiPriority w:val="99"/>
    <w:semiHidden/>
    <w:unhideWhenUsed/>
    <w:pPr>
      <w:pBdr/>
      <w:spacing/>
      <w:ind/>
    </w:pPr>
    <w:rPr>
      <w:vertAlign w:val="superscript"/>
    </w:rPr>
  </w:style>
  <w:style w:type="character" w:styleId="709">
    <w:name w:val="Hyperlink"/>
    <w:uiPriority w:val="99"/>
    <w:unhideWhenUsed/>
    <w:pPr>
      <w:pBdr/>
      <w:spacing/>
      <w:ind/>
    </w:pPr>
    <w:rPr>
      <w:color w:val="0000ff" w:themeColor="hyperlink"/>
      <w:u w:val="single"/>
      <w14:textFill>
        <w14:solidFill>
          <w14:schemeClr w14:val="hlink"/>
        </w14:solidFill>
      </w14:textFill>
    </w:rPr>
  </w:style>
  <w:style w:type="character" w:styleId="710">
    <w:name w:val="footnote reference"/>
    <w:uiPriority w:val="99"/>
    <w:unhideWhenUsed/>
    <w:pPr>
      <w:pBdr/>
      <w:spacing/>
      <w:ind/>
    </w:pPr>
    <w:rPr>
      <w:vertAlign w:val="superscript"/>
    </w:rPr>
  </w:style>
  <w:style w:type="character" w:styleId="711" w:customStyle="1">
    <w:name w:val="Heading 1 Char"/>
    <w:link w:val="679"/>
    <w:uiPriority w:val="9"/>
    <w:pPr>
      <w:pBdr/>
      <w:spacing/>
      <w:ind/>
    </w:pPr>
    <w:rPr>
      <w:rFonts w:ascii="等线" w:hAnsi="等线" w:eastAsia="等线" w:cs="等线"/>
      <w:sz w:val="40"/>
      <w:szCs w:val="40"/>
    </w:rPr>
  </w:style>
  <w:style w:type="character" w:styleId="712" w:customStyle="1">
    <w:name w:val="Heading 3 Char"/>
    <w:link w:val="681"/>
    <w:uiPriority w:val="9"/>
    <w:pPr>
      <w:pBdr/>
      <w:spacing/>
      <w:ind/>
    </w:pPr>
    <w:rPr>
      <w:rFonts w:ascii="等线" w:hAnsi="等线" w:eastAsia="等线" w:cs="等线"/>
      <w:sz w:val="30"/>
      <w:szCs w:val="30"/>
    </w:rPr>
  </w:style>
  <w:style w:type="character" w:styleId="713" w:customStyle="1">
    <w:name w:val="Heading 4 Char"/>
    <w:link w:val="682"/>
    <w:uiPriority w:val="9"/>
    <w:pPr>
      <w:pBdr/>
      <w:spacing/>
      <w:ind/>
    </w:pPr>
    <w:rPr>
      <w:rFonts w:ascii="等线" w:hAnsi="等线" w:eastAsia="等线" w:cs="等线"/>
      <w:b/>
      <w:bCs/>
      <w:sz w:val="26"/>
      <w:szCs w:val="26"/>
    </w:rPr>
  </w:style>
  <w:style w:type="character" w:styleId="714" w:customStyle="1">
    <w:name w:val="Heading 5 Char"/>
    <w:link w:val="683"/>
    <w:uiPriority w:val="9"/>
    <w:pPr>
      <w:pBdr/>
      <w:spacing/>
      <w:ind/>
    </w:pPr>
    <w:rPr>
      <w:rFonts w:ascii="等线" w:hAnsi="等线" w:eastAsia="等线" w:cs="等线"/>
      <w:b/>
      <w:bCs/>
      <w:sz w:val="24"/>
      <w:szCs w:val="24"/>
    </w:rPr>
  </w:style>
  <w:style w:type="character" w:styleId="715" w:customStyle="1">
    <w:name w:val="Heading 6 Char"/>
    <w:link w:val="684"/>
    <w:uiPriority w:val="9"/>
    <w:pPr>
      <w:pBdr/>
      <w:spacing/>
      <w:ind/>
    </w:pPr>
    <w:rPr>
      <w:rFonts w:ascii="等线" w:hAnsi="等线" w:eastAsia="等线" w:cs="等线"/>
      <w:b/>
      <w:bCs/>
      <w:sz w:val="22"/>
      <w:szCs w:val="22"/>
    </w:rPr>
  </w:style>
  <w:style w:type="character" w:styleId="716" w:customStyle="1">
    <w:name w:val="Heading 7 Char"/>
    <w:link w:val="685"/>
    <w:uiPriority w:val="9"/>
    <w:pPr>
      <w:pBdr/>
      <w:spacing/>
      <w:ind/>
    </w:pPr>
    <w:rPr>
      <w:rFonts w:ascii="等线" w:hAnsi="等线" w:eastAsia="等线" w:cs="等线"/>
      <w:b/>
      <w:bCs/>
      <w:i/>
      <w:iCs/>
      <w:sz w:val="22"/>
      <w:szCs w:val="22"/>
    </w:rPr>
  </w:style>
  <w:style w:type="character" w:styleId="717" w:customStyle="1">
    <w:name w:val="Heading 8 Char"/>
    <w:link w:val="686"/>
    <w:uiPriority w:val="9"/>
    <w:pPr>
      <w:pBdr/>
      <w:spacing/>
      <w:ind/>
    </w:pPr>
    <w:rPr>
      <w:rFonts w:ascii="等线" w:hAnsi="等线" w:eastAsia="等线" w:cs="等线"/>
      <w:i/>
      <w:iCs/>
      <w:sz w:val="22"/>
      <w:szCs w:val="22"/>
    </w:rPr>
  </w:style>
  <w:style w:type="character" w:styleId="718" w:customStyle="1">
    <w:name w:val="Heading 9 Char"/>
    <w:link w:val="687"/>
    <w:uiPriority w:val="9"/>
    <w:pPr>
      <w:pBdr/>
      <w:spacing/>
      <w:ind/>
    </w:pPr>
    <w:rPr>
      <w:rFonts w:ascii="等线" w:hAnsi="等线" w:eastAsia="等线" w:cs="等线"/>
      <w:i/>
      <w:iCs/>
      <w:sz w:val="21"/>
      <w:szCs w:val="21"/>
    </w:rPr>
  </w:style>
  <w:style w:type="paragraph" w:styleId="719">
    <w:name w:val="List Paragraph"/>
    <w:basedOn w:val="678"/>
    <w:uiPriority w:val="34"/>
    <w:qFormat/>
    <w:pPr>
      <w:pBdr/>
      <w:spacing/>
      <w:ind w:left="720"/>
      <w:contextualSpacing w:val="true"/>
    </w:pPr>
  </w:style>
  <w:style w:type="paragraph" w:styleId="720">
    <w:name w:val="No Spacing"/>
    <w:uiPriority w:val="1"/>
    <w:qFormat/>
    <w:pPr>
      <w:pBdr/>
      <w:spacing w:after="0" w:before="0" w:line="240" w:lineRule="auto"/>
      <w:ind/>
    </w:pPr>
    <w:rPr>
      <w:rFonts w:hint="default" w:ascii="Times New Roman" w:hAnsi="Times New Roman" w:eastAsia="宋体" w:cs="Times New Roman"/>
    </w:rPr>
  </w:style>
  <w:style w:type="character" w:styleId="721" w:customStyle="1">
    <w:name w:val="Title Char"/>
    <w:link w:val="706"/>
    <w:uiPriority w:val="10"/>
    <w:pPr>
      <w:pBdr/>
      <w:spacing/>
      <w:ind/>
    </w:pPr>
    <w:rPr>
      <w:sz w:val="48"/>
      <w:szCs w:val="48"/>
    </w:rPr>
  </w:style>
  <w:style w:type="character" w:styleId="722" w:customStyle="1">
    <w:name w:val="Subtitle Char"/>
    <w:link w:val="700"/>
    <w:uiPriority w:val="11"/>
    <w:pPr>
      <w:pBdr/>
      <w:spacing/>
      <w:ind/>
    </w:pPr>
    <w:rPr>
      <w:sz w:val="24"/>
      <w:szCs w:val="24"/>
    </w:rPr>
  </w:style>
  <w:style w:type="paragraph" w:styleId="723">
    <w:name w:val="Quote"/>
    <w:basedOn w:val="678"/>
    <w:next w:val="678"/>
    <w:link w:val="724"/>
    <w:uiPriority w:val="29"/>
    <w:qFormat/>
    <w:pPr>
      <w:pBdr/>
      <w:spacing/>
      <w:ind w:right="720" w:left="720"/>
    </w:pPr>
    <w:rPr>
      <w:i/>
    </w:rPr>
  </w:style>
  <w:style w:type="character" w:styleId="724" w:customStyle="1">
    <w:name w:val="Quote Char"/>
    <w:link w:val="723"/>
    <w:uiPriority w:val="29"/>
    <w:pPr>
      <w:pBdr/>
      <w:spacing/>
      <w:ind/>
    </w:pPr>
    <w:rPr>
      <w:i/>
    </w:rPr>
  </w:style>
  <w:style w:type="paragraph" w:styleId="725">
    <w:name w:val="Intense Quote"/>
    <w:basedOn w:val="678"/>
    <w:next w:val="678"/>
    <w:link w:val="726"/>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26" w:customStyle="1">
    <w:name w:val="Intense Quote Char"/>
    <w:link w:val="725"/>
    <w:uiPriority w:val="30"/>
    <w:pPr>
      <w:pBdr/>
      <w:spacing/>
      <w:ind/>
    </w:pPr>
    <w:rPr>
      <w:i/>
    </w:rPr>
  </w:style>
  <w:style w:type="character" w:styleId="727" w:customStyle="1">
    <w:name w:val="Caption Char"/>
    <w:link w:val="696"/>
    <w:uiPriority w:val="99"/>
    <w:pPr>
      <w:pBdr/>
      <w:spacing/>
      <w:ind/>
    </w:pPr>
  </w:style>
  <w:style w:type="table" w:styleId="728" w:customStyle="1">
    <w:name w:val="Table Grid Light"/>
    <w:uiPriority w:val="59"/>
    <w:qFormat/>
    <w:pPr>
      <w:pBdr/>
      <w:spacing w:after="0" w:line="240" w:lineRule="auto"/>
      <w:ind/>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customStyle="1">
    <w:name w:val="Plain Table 1"/>
    <w:uiPriority w:val="59"/>
    <w:qFormat/>
    <w:pPr>
      <w:pBdr/>
      <w:spacing w:after="0" w:line="240" w:lineRule="auto"/>
      <w:ind/>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1f1f1" w:themeColor="text1" w:themeTint="0D" w:fill="f1f1f1" w:themeFill="text1" w:themeFillTint="0D"/>
        <w:tcBorders/>
      </w:tcPr>
    </w:tblStylePr>
    <w:tblStylePr w:type="band1Vert">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customStyle="1">
    <w:name w:val="Plain Table 2"/>
    <w:uiPriority w:val="59"/>
    <w:qFormat/>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customStyle="1">
    <w:name w:val="Plain Table 3"/>
    <w:uiPriority w:val="99"/>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customStyle="1">
    <w:name w:val="Plain Table 4"/>
    <w:uiPriority w:val="99"/>
    <w:qFormat/>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customStyle="1">
    <w:name w:val="Plain Table 5"/>
    <w:uiPriority w:val="99"/>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customStyle="1">
    <w:name w:val="Grid Table 1 Light"/>
    <w:uiPriority w:val="99"/>
    <w:qFormat/>
    <w:pPr>
      <w:pBdr/>
      <w:spacing w:after="0" w:line="240" w:lineRule="auto"/>
      <w:ind/>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96969"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customStyle="1">
    <w:name w:val="Grid Table 1 Light - Accent 1"/>
    <w:uiPriority w:val="99"/>
    <w:pPr>
      <w:pBdr/>
      <w:spacing w:after="0" w:line="240" w:lineRule="auto"/>
      <w:ind/>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8b5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customStyle="1">
    <w:name w:val="Grid Table 1 Light - Accent 2"/>
    <w:uiPriority w:val="99"/>
    <w:qFormat/>
    <w:pPr>
      <w:pBdr/>
      <w:spacing w:after="0" w:line="240" w:lineRule="auto"/>
      <w:ind/>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customStyle="1">
    <w:name w:val="Grid Table 1 Light - Accent 3"/>
    <w:uiPriority w:val="99"/>
    <w:qFormat/>
    <w:pPr>
      <w:pBdr/>
      <w:spacing w:after="0" w:line="240" w:lineRule="auto"/>
      <w:ind/>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e"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customStyle="1">
    <w:name w:val="Grid Table 1 Light - Accent 4"/>
    <w:uiPriority w:val="99"/>
    <w:pPr>
      <w:pBdr/>
      <w:spacing w:after="0" w:line="240" w:lineRule="auto"/>
      <w:ind/>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customStyle="1">
    <w:name w:val="Grid Table 1 Light - Accent 5"/>
    <w:uiPriority w:val="99"/>
    <w:pPr>
      <w:pBdr/>
      <w:spacing w:after="0" w:line="240" w:lineRule="auto"/>
      <w:ind/>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customStyle="1">
    <w:name w:val="Grid Table 1 Light - Accent 6"/>
    <w:uiPriority w:val="99"/>
    <w:pPr>
      <w:pBdr/>
      <w:spacing w:after="0" w:line="240" w:lineRule="auto"/>
      <w:ind/>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customStyle="1">
    <w:name w:val="Grid Table 2"/>
    <w:uiPriority w:val="99"/>
    <w:pPr>
      <w:pBdr/>
      <w:spacing w:after="0" w:line="240" w:lineRule="auto"/>
      <w:ind/>
    </w:pPr>
    <w:tblPr>
      <w:tblBorders>
        <w:bottom w:val="single" w:color="696969" w:themeColor="text1" w:themeTint="95" w:sz="4" w:space="0"/>
        <w:insideH w:val="single" w:color="696969" w:themeColor="text1" w:themeTint="95" w:sz="4" w:space="0"/>
        <w:insideV w:val="single" w:color="696969" w:themeColor="text1" w:themeTint="95"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96969"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96969"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customStyle="1">
    <w:name w:val="Grid Table 2 - Accent 1"/>
    <w:uiPriority w:val="99"/>
    <w:qFormat/>
    <w:pPr>
      <w:pBdr/>
      <w:spacing w:after="0" w:line="240" w:lineRule="auto"/>
      <w:ind/>
    </w:pPr>
    <w:tblPr>
      <w:tblBorders>
        <w:bottom w:val="single" w:color="5d8bc2" w:themeColor="accent1" w:themeTint="EA" w:sz="4" w:space="0"/>
        <w:insideH w:val="single" w:color="5d8bc2" w:themeColor="accent1" w:themeTint="EA" w:sz="4" w:space="0"/>
        <w:insideV w:val="single" w:color="5d8bc2" w:themeColor="accent1" w:themeTint="EA" w:sz="4" w:space="0"/>
      </w:tblBorders>
    </w:tblPr>
    <w:tcPr>
      <w:tcBorders/>
    </w:tcPr>
    <w:tblStylePr w:type="band1Horz">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1Vert">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b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b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customStyle="1">
    <w:name w:val="Grid Table 2 - Accent 2"/>
    <w:uiPriority w:val="99"/>
    <w:pPr>
      <w:pBdr/>
      <w:spacing w:after="0" w:line="240" w:lineRule="auto"/>
      <w:ind/>
    </w:pPr>
    <w:tblPr>
      <w:tblBorders>
        <w:bottom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7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7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customStyle="1">
    <w:name w:val="Grid Table 2 - Accent 3"/>
    <w:uiPriority w:val="99"/>
    <w:pPr>
      <w:pBdr/>
      <w:spacing w:after="0" w:line="240" w:lineRule="auto"/>
      <w:ind/>
    </w:pPr>
    <w:tblPr>
      <w:tblBorders>
        <w:bottom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1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b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b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customStyle="1">
    <w:name w:val="Grid Table 2 - Accent 4"/>
    <w:uiPriority w:val="99"/>
    <w:pPr>
      <w:pBdr/>
      <w:spacing w:after="0" w:line="240" w:lineRule="auto"/>
      <w:ind/>
    </w:pPr>
    <w:tblP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Grid Table 2 - Accent 5"/>
    <w:uiPriority w:val="99"/>
    <w:pPr>
      <w:pBdr/>
      <w:spacing w:after="0" w:line="240" w:lineRule="auto"/>
      <w:ind/>
    </w:pPr>
    <w:tblP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Grid Table 2 - Accent 6"/>
    <w:uiPriority w:val="99"/>
    <w:pPr>
      <w:pBdr/>
      <w:spacing w:after="0" w:line="240" w:lineRule="auto"/>
      <w:ind/>
    </w:pPr>
    <w:tblP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1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Grid Table 3"/>
    <w:uiPriority w:val="99"/>
    <w:pPr>
      <w:pBdr/>
      <w:spacing w:after="0" w:line="240" w:lineRule="auto"/>
      <w:ind/>
    </w:pPr>
    <w:tblPr>
      <w:tblBorders>
        <w:bottom w:val="single" w:color="696969" w:themeColor="text1" w:themeTint="95" w:sz="4" w:space="0"/>
        <w:insideH w:val="single" w:color="696969" w:themeColor="text1" w:themeTint="95" w:sz="4" w:space="0"/>
        <w:insideV w:val="single" w:color="696969" w:themeColor="text1" w:themeTint="95"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Grid Table 3 - Accent 1"/>
    <w:uiPriority w:val="99"/>
    <w:pPr>
      <w:pBdr/>
      <w:spacing w:after="0" w:line="240" w:lineRule="auto"/>
      <w:ind/>
    </w:pPr>
    <w:tblPr>
      <w:tblBorders>
        <w:bottom w:val="single" w:color="5d8bc2" w:themeColor="accent1" w:themeTint="EA" w:sz="4" w:space="0"/>
        <w:insideH w:val="single" w:color="5d8bc2" w:themeColor="accent1" w:themeTint="EA" w:sz="4" w:space="0"/>
        <w:insideV w:val="single" w:color="5d8bc2" w:themeColor="accent1" w:themeTint="EA" w:sz="4" w:space="0"/>
      </w:tblBorders>
    </w:tblPr>
    <w:tcPr>
      <w:tcBorders/>
    </w:tcPr>
    <w:tblStylePr w:type="band1Horz">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1Vert">
      <w:rPr>
        <w:rFonts w:ascii="Arial" w:hAnsi="Arial"/>
        <w:color w:val="404040"/>
        <w:sz w:val="22"/>
      </w:rPr>
      <w:pPr>
        <w:pBdr/>
        <w:spacing/>
        <w:ind/>
      </w:pPr>
      <w:tblPr>
        <w:tblBorders/>
      </w:tblPr>
      <w:tcPr>
        <w:shd w:val="clear" w:color="dbe5f1" w:themeColor="accent1" w:themeTint="34" w:fill="db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Grid Table 3 - Accent 2"/>
    <w:uiPriority w:val="99"/>
    <w:pPr>
      <w:pBdr/>
      <w:spacing w:after="0" w:line="240" w:lineRule="auto"/>
      <w:ind/>
    </w:pPr>
    <w:tblPr>
      <w:tblBorders>
        <w:bottom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Grid Table 3 - Accent 3"/>
    <w:uiPriority w:val="99"/>
    <w:pPr>
      <w:pBdr/>
      <w:spacing w:after="0" w:line="240" w:lineRule="auto"/>
      <w:ind/>
    </w:pPr>
    <w:tblPr>
      <w:tblBorders>
        <w:bottom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1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Grid Table 3 - Accent 4"/>
    <w:uiPriority w:val="99"/>
    <w:qFormat/>
    <w:pPr>
      <w:pBdr/>
      <w:spacing w:after="0" w:line="240" w:lineRule="auto"/>
      <w:ind/>
    </w:pPr>
    <w:tblP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customStyle="1">
    <w:name w:val="Grid Table 3 - Accent 5"/>
    <w:uiPriority w:val="99"/>
    <w:qFormat/>
    <w:pPr>
      <w:pBdr/>
      <w:spacing w:after="0" w:line="240" w:lineRule="auto"/>
      <w:ind/>
    </w:pPr>
    <w:tblP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customStyle="1">
    <w:name w:val="Grid Table 3 - Accent 6"/>
    <w:uiPriority w:val="99"/>
    <w:pPr>
      <w:pBdr/>
      <w:spacing w:after="0" w:line="240" w:lineRule="auto"/>
      <w:ind/>
    </w:pPr>
    <w:tblP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1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Grid Table 4"/>
    <w:uiPriority w:val="59"/>
    <w:pPr>
      <w:pBdr/>
      <w:spacing w:after="0" w:line="240" w:lineRule="auto"/>
      <w:ind/>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customStyle="1">
    <w:name w:val="Grid Table 4 - Accent 1"/>
    <w:uiPriority w:val="59"/>
    <w:pPr>
      <w:pBdr/>
      <w:spacing w:after="0" w:line="240" w:lineRule="auto"/>
      <w:ind/>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bc2" w:themeColor="accent1" w:themeTint="EA" w:fill="5d8bc2" w:themeFill="accent1" w:themeFillTint="EA"/>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b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Grid Table 4 - Accent 2"/>
    <w:uiPriority w:val="59"/>
    <w:pPr>
      <w:pBdr/>
      <w:spacing w:after="0" w:line="240" w:lineRule="auto"/>
      <w:ind/>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795" w:themeColor="accent2" w:themeTint="97" w:fill="d99795" w:themeFill="accent2" w:themeFillTint="97"/>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7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Grid Table 4 - Accent 3"/>
    <w:uiPriority w:val="59"/>
    <w:pPr>
      <w:pBdr/>
      <w:spacing w:after="0" w:line="240" w:lineRule="auto"/>
      <w:ind/>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1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themeTint="FE" w:fill="9bbb59" w:themeFill="accent3" w:themeFillTint="FE"/>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Grid Table 4 - Accent 4"/>
    <w:uiPriority w:val="59"/>
    <w:pPr>
      <w:pBdr/>
      <w:spacing w:after="0" w:line="240" w:lineRule="auto"/>
      <w:ind/>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Grid Table 4 - Accent 5"/>
    <w:uiPriority w:val="59"/>
    <w:pPr>
      <w:pBdr/>
      <w:spacing w:after="0" w:line="240" w:lineRule="auto"/>
      <w:ind/>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Grid Table 4 - Accent 6"/>
    <w:uiPriority w:val="59"/>
    <w:pPr>
      <w:pBdr/>
      <w:spacing w:after="0" w:line="240" w:lineRule="auto"/>
      <w:ind/>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1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5 Dark"/>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898989" w:themeColor="text1" w:themeTint="75" w:fill="898989" w:themeFill="text1" w:themeFillTint="75"/>
        <w:tcBorders/>
      </w:tcPr>
    </w:tblStylePr>
    <w:tblStylePr w:type="band1Vert">
      <w:pPr>
        <w:pBdr/>
        <w:spacing/>
        <w:ind/>
      </w:pPr>
      <w:tblPr>
        <w:tblBorders/>
      </w:tblPr>
      <w:tcPr>
        <w:shd w:val="clear" w:color="898989" w:themeColor="text1" w:themeTint="75" w:fill="898989"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Grid Table 5 Dark- Accent 1"/>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ec5e0" w:themeColor="accent1" w:themeTint="75" w:fill="aec5e0" w:themeFill="accent1" w:themeFillTint="75"/>
        <w:tcBorders/>
      </w:tcPr>
    </w:tblStylePr>
    <w:tblStylePr w:type="band1Vert">
      <w:pPr>
        <w:pBdr/>
        <w:spacing/>
        <w:ind/>
      </w:pPr>
      <w:tblPr>
        <w:tblBorders/>
      </w:tblPr>
      <w:tcPr>
        <w:shd w:val="clear" w:color="aec5e0" w:themeColor="accent1" w:themeTint="75" w:fill="ae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5 Dark - Accent 2"/>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5 Dark - Accent 3"/>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d1dfb2" w:themeColor="accent3" w:themeTint="75" w:fill="d1dfb2" w:themeFill="accent3" w:themeFillTint="75"/>
        <w:tcBorders/>
      </w:tcPr>
    </w:tblStylePr>
    <w:tblStylePr w:type="band1Vert">
      <w:pPr>
        <w:pBdr/>
        <w:spacing/>
        <w:ind/>
      </w:pPr>
      <w:tblPr>
        <w:tblBorders/>
      </w:tblPr>
      <w:tcPr>
        <w:shd w:val="clear" w:color="d1dfb2"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Grid Table 5 Dark- Accent 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Grid Table 5 Dark - Accent 5"/>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Grid Table 5 Dark - Accent 6"/>
    <w:uiPriority w:val="99"/>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Grid Table 6 Colorful"/>
    <w:uiPriority w:val="99"/>
    <w:pPr>
      <w:pBdr/>
      <w:spacing w:after="0" w:line="240" w:lineRule="auto"/>
      <w:ind/>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cPr>
      <w:tcBorders/>
    </w:tcPr>
    <w:tblStylePr w:type="band1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shd w:val="clear" w:color="cacaca" w:themeColor="text1" w:themeTint="34" w:fill="cacaca" w:themeFill="text1" w:themeFillTint="34"/>
        <w:tcBorders/>
      </w:tcPr>
    </w:tblStylePr>
    <w:tblStylePr w:type="band1Vert">
      <w:pPr>
        <w:pBdr/>
        <w:spacing/>
        <w:ind/>
      </w:pPr>
      <w:tblPr>
        <w:tblBorders/>
      </w:tblPr>
      <w:tcPr>
        <w:shd w:val="clear" w:color="cacaca" w:themeColor="text1" w:themeTint="34" w:fill="cacaca" w:themeFill="text1" w:themeFillTint="34"/>
        <w:tcBorders/>
      </w:tcPr>
    </w:tblStylePr>
    <w:tblStylePr w:type="band2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808080" w:themeColor="text1" w:themeTint="80"/>
        <w14:textFill>
          <w14:solidFill>
            <w14:schemeClr w14:val="tx1">
              <w14:lumMod w14:val="50000"/>
              <w14:lumOff w14:val="50000"/>
            </w14:schemeClr>
          </w14:solidFill>
        </w14:textFill>
      </w:rPr>
      <w:pPr>
        <w:pBdr/>
        <w:spacing/>
        <w:ind/>
      </w:pPr>
      <w:tblPr>
        <w:tblBorders/>
      </w:tblPr>
      <w:tcPr>
        <w:tcBorders/>
      </w:tcPr>
    </w:tblStylePr>
    <w:tblStylePr w:type="firstRow">
      <w:rPr>
        <w:b/>
        <w:color w:val="808080" w:themeColor="text1" w:themeTint="80"/>
        <w14:textFill>
          <w14:solidFill>
            <w14:schemeClr w14:val="tx1">
              <w14:lumMod w14:val="50000"/>
              <w14:lumOff w14:val="50000"/>
            </w14:schemeClr>
          </w14:solidFill>
        </w14:textFill>
      </w:rPr>
      <w:pPr>
        <w:pBdr/>
        <w:spacing/>
        <w:ind/>
      </w:pPr>
      <w:tblPr>
        <w:tblBorders/>
      </w:tblPr>
      <w:tcPr>
        <w:tcBorders>
          <w:bottom w:val="single" w:color="7e7e7e" w:themeColor="text1" w:themeTint="80" w:sz="12" w:space="0"/>
        </w:tcBorders>
      </w:tcPr>
    </w:tblStylePr>
    <w:tblStylePr w:type="lastCol">
      <w:rPr>
        <w:b/>
        <w:color w:val="808080" w:themeColor="text1" w:themeTint="80"/>
        <w14:textFill>
          <w14:solidFill>
            <w14:schemeClr w14:val="tx1">
              <w14:lumMod w14:val="50000"/>
              <w14:lumOff w14:val="50000"/>
            </w14:schemeClr>
          </w14:solidFill>
        </w14:textFill>
      </w:rPr>
      <w:pPr>
        <w:pBdr/>
        <w:spacing/>
        <w:ind/>
      </w:pPr>
      <w:tblPr>
        <w:tblBorders/>
      </w:tblPr>
      <w:tcPr>
        <w:tcBorders/>
      </w:tcPr>
    </w:tblStylePr>
    <w:tblStylePr w:type="lastRow">
      <w:rPr>
        <w:b/>
        <w:color w:val="808080" w:themeColor="text1" w:themeTint="80"/>
        <w14:textFill>
          <w14:solidFill>
            <w14:schemeClr w14:val="tx1">
              <w14:lumMod w14:val="50000"/>
              <w14:lumOff w14:val="50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Grid Table 6 Colorful - Accent 1"/>
    <w:uiPriority w:val="99"/>
    <w:pPr>
      <w:pBdr/>
      <w:spacing w:after="0" w:line="240" w:lineRule="auto"/>
      <w:ind/>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7c0de" w:themeColor="accent1" w:themeTint="80"/>
        <w:sz w:val="22"/>
        <w14:textFill>
          <w14:solidFill>
            <w14:schemeClr w14:val="accent1">
              <w14:lumMod w14:val="50000"/>
              <w14:lumOff w14:val="50000"/>
            </w14:schemeClr>
          </w14:solidFill>
        </w14:textFill>
      </w:rPr>
      <w:pPr>
        <w:pBdr/>
        <w:spacing/>
        <w:ind/>
      </w:pPr>
      <w:tblPr>
        <w:tblBorders/>
      </w:tblPr>
      <w:tcPr>
        <w:shd w:val="clear" w:color="dbe5f1" w:themeColor="accent1" w:themeTint="34" w:fill="dbe5f1" w:themeFill="accent1" w:themeFillTint="34"/>
        <w:tcBorders/>
      </w:tcPr>
    </w:tblStylePr>
    <w:tblStylePr w:type="band1Vert">
      <w:pPr>
        <w:pBdr/>
        <w:spacing/>
        <w:ind/>
      </w:pPr>
      <w:tblPr>
        <w:tblBorders/>
      </w:tblPr>
      <w:tcPr>
        <w:shd w:val="clear" w:color="dbe5f1" w:themeColor="accent1" w:themeTint="34" w:fill="dbe5f1" w:themeFill="accent1" w:themeFillTint="34"/>
        <w:tcBorders/>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a7c0de" w:themeColor="accent1" w:themeTint="80"/>
        <w14:textFill>
          <w14:solidFill>
            <w14:schemeClr w14:val="accent1">
              <w14:lumMod w14:val="50000"/>
              <w14:lumOff w14:val="50000"/>
            </w14:schemeClr>
          </w14:solidFill>
        </w14:textFill>
      </w:rPr>
      <w:pPr>
        <w:pBdr/>
        <w:spacing/>
        <w:ind/>
      </w:pPr>
      <w:tblPr>
        <w:tblBorders/>
      </w:tblPr>
      <w:tcPr>
        <w:tcBorders/>
      </w:tcPr>
    </w:tblStylePr>
    <w:tblStylePr w:type="firstRow">
      <w:rPr>
        <w:b/>
        <w:color w:val="a7c0de" w:themeColor="accent1" w:themeTint="80"/>
        <w14:textFill>
          <w14:solidFill>
            <w14:schemeClr w14:val="accent1">
              <w14:lumMod w14:val="50000"/>
              <w14:lumOff w14:val="50000"/>
            </w14:schemeClr>
          </w14:solidFill>
        </w14:textFill>
      </w:rPr>
      <w:pPr>
        <w:pBdr/>
        <w:spacing/>
        <w:ind/>
      </w:pPr>
      <w:tblPr>
        <w:tblBorders/>
      </w:tblPr>
      <w:tcPr>
        <w:tcBorders>
          <w:bottom w:val="single" w:color="a6bfdd" w:themeColor="accent1" w:themeTint="80" w:sz="12" w:space="0"/>
        </w:tcBorders>
      </w:tcPr>
    </w:tblStylePr>
    <w:tblStylePr w:type="lastCol">
      <w:rPr>
        <w:b/>
        <w:color w:val="a7c0de" w:themeColor="accent1" w:themeTint="80"/>
        <w14:textFill>
          <w14:solidFill>
            <w14:schemeClr w14:val="accent1">
              <w14:lumMod w14:val="50000"/>
              <w14:lumOff w14:val="50000"/>
            </w14:schemeClr>
          </w14:solidFill>
        </w14:textFill>
      </w:rPr>
      <w:pPr>
        <w:pBdr/>
        <w:spacing/>
        <w:ind/>
      </w:pPr>
      <w:tblPr>
        <w:tblBorders/>
      </w:tblPr>
      <w:tcPr>
        <w:tcBorders/>
      </w:tcPr>
    </w:tblStylePr>
    <w:tblStylePr w:type="lastRow">
      <w:rPr>
        <w:b/>
        <w:color w:val="a7c0de" w:themeColor="accent1" w:themeTint="80"/>
        <w14:textFill>
          <w14:solidFill>
            <w14:schemeClr w14:val="accent1">
              <w14:lumMod w14:val="50000"/>
              <w14:lumOff w14:val="50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Grid Table 6 Colorful - Accent 2"/>
    <w:uiPriority w:val="99"/>
    <w:pPr>
      <w:pBdr/>
      <w:spacing w:after="0" w:line="240" w:lineRule="auto"/>
      <w:ind/>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da9896"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firstRow">
      <w:rPr>
        <w:b/>
        <w:color w:val="da9896" w:themeColor="accent2" w:themeTint="96"/>
        <w14:textFill>
          <w14:solidFill>
            <w14:schemeClr w14:val="accent2">
              <w14:lumMod w14:val="59000"/>
              <w14:lumOff w14:val="41000"/>
            </w14:schemeClr>
          </w14:solidFill>
        </w14:textFill>
      </w:rPr>
      <w:pPr>
        <w:pBdr/>
        <w:spacing/>
        <w:ind/>
      </w:pPr>
      <w:tblPr>
        <w:tblBorders/>
      </w:tblPr>
      <w:tcPr>
        <w:tcBorders>
          <w:bottom w:val="single" w:color="d99795" w:themeColor="accent2" w:themeTint="97" w:sz="12" w:space="0"/>
        </w:tcBorders>
      </w:tcPr>
    </w:tblStylePr>
    <w:tblStylePr w:type="lastCol">
      <w:rPr>
        <w:b/>
        <w:color w:val="da9896"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lastRow">
      <w:rPr>
        <w:b/>
        <w:color w:val="da9896"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6 Colorful - Accent 3"/>
    <w:uiPriority w:val="99"/>
    <w:pPr>
      <w:pBdr/>
      <w:spacing w:after="0" w:line="240" w:lineRule="auto"/>
      <w:ind/>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9bbb59" w:themeColor="accent3" w:themeTint="FF"/>
        <w:sz w:val="22"/>
        <w14:textFill>
          <w14:solidFill>
            <w14:schemeClr w14:val="accent3">
              <w14:lumMod w14:val="100000"/>
              <w14:lumOff w14:val="0"/>
            </w14:schemeClr>
          </w14:solidFill>
        </w14:textFill>
      </w:rPr>
      <w:pPr>
        <w:pBdr/>
        <w:spacing/>
        <w:ind/>
      </w:pPr>
      <w:tblPr>
        <w:tblBorders/>
      </w:tblPr>
      <w:tcPr>
        <w:shd w:val="clear" w:color="eaf1dd" w:themeColor="accent3" w:themeTint="34" w:fill="eaf1dd" w:themeFill="accent3" w:themeFillTint="34"/>
        <w:tcBorders/>
      </w:tcPr>
    </w:tblStylePr>
    <w:tblStylePr w:type="band1Vert">
      <w:pPr>
        <w:pBdr/>
        <w:spacing/>
        <w:ind/>
      </w:pPr>
      <w:tblPr>
        <w:tblBorders/>
      </w:tblPr>
      <w:tcPr>
        <w:shd w:val="clear" w:color="eaf1dd" w:themeColor="accent3" w:themeTint="34" w:fill="eaf1dd" w:themeFill="accent3" w:themeFillTint="34"/>
        <w:tcBorders/>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9bbb59" w:themeColor="accent3" w:themeTint="FF"/>
        <w14:textFill>
          <w14:solidFill>
            <w14:schemeClr w14:val="accent3">
              <w14:lumMod w14:val="100000"/>
              <w14:lumOff w14:val="0"/>
            </w14:schemeClr>
          </w14:solidFill>
        </w14:textFill>
      </w:rPr>
      <w:pPr>
        <w:pBdr/>
        <w:spacing/>
        <w:ind/>
      </w:pPr>
      <w:tblPr>
        <w:tblBorders/>
      </w:tblPr>
      <w:tcPr>
        <w:tcBorders/>
      </w:tcPr>
    </w:tblStylePr>
    <w:tblStylePr w:type="firstRow">
      <w:rPr>
        <w:b/>
        <w:color w:val="9bbb59" w:themeColor="accent3" w:themeTint="FF"/>
        <w14:textFill>
          <w14:solidFill>
            <w14:schemeClr w14:val="accent3">
              <w14:lumMod w14:val="100000"/>
              <w14:lumOff w14:val="0"/>
            </w14:schemeClr>
          </w14:solidFill>
        </w14:textFill>
      </w:rPr>
      <w:pPr>
        <w:pBdr/>
        <w:spacing/>
        <w:ind/>
      </w:pPr>
      <w:tblPr>
        <w:tblBorders/>
      </w:tblPr>
      <w:tcPr>
        <w:tcBorders>
          <w:bottom w:val="single" w:color="9bbb59" w:themeColor="accent3" w:themeTint="FE" w:sz="12" w:space="0"/>
        </w:tcBorders>
      </w:tcPr>
    </w:tblStylePr>
    <w:tblStylePr w:type="lastCol">
      <w:rPr>
        <w:b/>
        <w:color w:val="9bbb59" w:themeColor="accent3" w:themeTint="FF"/>
        <w14:textFill>
          <w14:solidFill>
            <w14:schemeClr w14:val="accent3">
              <w14:lumMod w14:val="100000"/>
              <w14:lumOff w14:val="0"/>
            </w14:schemeClr>
          </w14:solidFill>
        </w14:textFill>
      </w:rPr>
      <w:pPr>
        <w:pBdr/>
        <w:spacing/>
        <w:ind/>
      </w:pPr>
      <w:tblPr>
        <w:tblBorders/>
      </w:tblPr>
      <w:tcPr>
        <w:tcBorders/>
      </w:tcPr>
    </w:tblStylePr>
    <w:tblStylePr w:type="lastRow">
      <w:rPr>
        <w:b/>
        <w:color w:val="9bbb59" w:themeColor="accent3" w:themeTint="FF"/>
        <w14:textFill>
          <w14:solidFill>
            <w14:schemeClr w14:val="accent3">
              <w14:lumMod w14:val="100000"/>
              <w14:lumOff w14:val="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Grid Table 6 Colorful - Accent 4"/>
    <w:uiPriority w:val="99"/>
    <w:pPr>
      <w:pBdr/>
      <w:spacing w:after="0" w:line="240" w:lineRule="auto"/>
      <w:ind/>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b3a2c7"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firstRow">
      <w:rPr>
        <w:b/>
        <w:color w:val="b3a2c7" w:themeColor="accent4" w:themeTint="99"/>
        <w14:textFill>
          <w14:solidFill>
            <w14:schemeClr w14:val="accent4">
              <w14:lumMod w14:val="60000"/>
              <w14:lumOff w14:val="40000"/>
            </w14:schemeClr>
          </w14:solidFill>
        </w14:textFill>
      </w:rPr>
      <w:pPr>
        <w:pBdr/>
        <w:spacing/>
        <w:ind/>
      </w:pPr>
      <w:tblPr>
        <w:tblBorders/>
      </w:tblPr>
      <w:tcPr>
        <w:tcBorders>
          <w:bottom w:val="single" w:color="b2a1c6" w:themeColor="accent4" w:themeTint="9A" w:sz="12" w:space="0"/>
        </w:tcBorders>
      </w:tcPr>
    </w:tblStylePr>
    <w:tblStylePr w:type="lastCol">
      <w:rPr>
        <w:b/>
        <w:color w:val="b3a2c7"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lastRow">
      <w:rPr>
        <w:b/>
        <w:color w:val="b3a2c7"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6 Colorful - Accent 5"/>
    <w:uiPriority w:val="99"/>
    <w:pPr>
      <w:pBdr/>
      <w:spacing w:after="0" w:line="240" w:lineRule="auto"/>
      <w:ind/>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8" w:themeColor="accent5" w:themeShade="94"/>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8" w:themeColor="accent5" w:themeShade="94"/>
        <w:sz w:val="22"/>
      </w:rPr>
      <w:pPr>
        <w:pBdr/>
        <w:spacing/>
        <w:ind/>
      </w:pPr>
      <w:tblPr>
        <w:tblBorders/>
      </w:tblPr>
      <w:tcPr>
        <w:tcBorders/>
      </w:tcPr>
    </w:tblStylePr>
    <w:tblStylePr w:type="band2Vert">
      <w:pPr>
        <w:pBdr/>
        <w:spacing/>
        <w:ind/>
      </w:pPr>
      <w:tblPr>
        <w:tblBorders/>
      </w:tblPr>
      <w:tcPr>
        <w:tcBorders/>
      </w:tcPr>
    </w:tblStylePr>
    <w:tblStylePr w:type="firstCol">
      <w:rPr>
        <w:b/>
        <w:color w:val="266778" w:themeColor="accent5" w:themeShade="94"/>
      </w:rPr>
      <w:pPr>
        <w:pBdr/>
        <w:spacing/>
        <w:ind/>
      </w:pPr>
      <w:tblPr>
        <w:tblBorders/>
      </w:tblPr>
      <w:tcPr>
        <w:tcBorders/>
      </w:tcPr>
    </w:tblStylePr>
    <w:tblStylePr w:type="firstRow">
      <w:rPr>
        <w:b/>
        <w:color w:val="266778" w:themeColor="accent5" w:themeShade="94"/>
      </w:rPr>
      <w:pPr>
        <w:pBdr/>
        <w:spacing/>
        <w:ind/>
      </w:pPr>
      <w:tblPr>
        <w:tblBorders/>
      </w:tblPr>
      <w:tcPr>
        <w:tcBorders>
          <w:bottom w:val="single" w:color="4bacc6" w:themeColor="accent5" w:sz="12" w:space="0"/>
        </w:tcBorders>
      </w:tcPr>
    </w:tblStylePr>
    <w:tblStylePr w:type="lastCol">
      <w:rPr>
        <w:b/>
        <w:color w:val="266778" w:themeColor="accent5" w:themeShade="94"/>
      </w:rPr>
      <w:pPr>
        <w:pBdr/>
        <w:spacing/>
        <w:ind/>
      </w:pPr>
      <w:tblPr>
        <w:tblBorders/>
      </w:tblPr>
      <w:tcPr>
        <w:tcBorders/>
      </w:tcPr>
    </w:tblStylePr>
    <w:tblStylePr w:type="lastRow">
      <w:rPr>
        <w:b/>
        <w:color w:val="266778" w:themeColor="accent5" w:themeShade="94"/>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6 Colorful - Accent 6"/>
    <w:uiPriority w:val="99"/>
    <w:qFormat/>
    <w:pPr>
      <w:pBdr/>
      <w:spacing w:after="0" w:line="240" w:lineRule="auto"/>
      <w:ind/>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8" w:themeColor="accent5" w:themeShade="94"/>
        <w:sz w:val="22"/>
      </w:rPr>
      <w:pPr>
        <w:pBdr/>
        <w:spacing/>
        <w:ind/>
      </w:pPr>
      <w:tblPr>
        <w:tblBorders/>
      </w:tblPr>
      <w:tcPr>
        <w:shd w:val="clear" w:color="fde9d9" w:themeColor="accent6" w:themeTint="34" w:fill="fde9d9" w:themeFill="accent6" w:themeFillTint="34"/>
        <w:tcBorders/>
      </w:tcPr>
    </w:tblStylePr>
    <w:tblStylePr w:type="band1Vert">
      <w:pPr>
        <w:pBdr/>
        <w:spacing/>
        <w:ind/>
      </w:pPr>
      <w:tblPr>
        <w:tblBorders/>
      </w:tblPr>
      <w:tcPr>
        <w:shd w:val="clear" w:color="fde9d9" w:themeColor="accent6" w:themeTint="34" w:fill="fde9d9" w:themeFill="accent6" w:themeFillTint="34"/>
        <w:tcBorders/>
      </w:tcPr>
    </w:tblStylePr>
    <w:tblStylePr w:type="band2Horz">
      <w:rPr>
        <w:rFonts w:ascii="Arial" w:hAnsi="Arial"/>
        <w:color w:val="266778" w:themeColor="accent5" w:themeShade="94"/>
        <w:sz w:val="22"/>
      </w:rPr>
      <w:pPr>
        <w:pBdr/>
        <w:spacing/>
        <w:ind/>
      </w:pPr>
      <w:tblPr>
        <w:tblBorders/>
      </w:tblPr>
      <w:tcPr>
        <w:tcBorders/>
      </w:tcPr>
    </w:tblStylePr>
    <w:tblStylePr w:type="band2Vert">
      <w:pPr>
        <w:pBdr/>
        <w:spacing/>
        <w:ind/>
      </w:pPr>
      <w:tblPr>
        <w:tblBorders/>
      </w:tblPr>
      <w:tcPr>
        <w:tcBorders/>
      </w:tcPr>
    </w:tblStylePr>
    <w:tblStylePr w:type="firstCol">
      <w:rPr>
        <w:b/>
        <w:color w:val="266778" w:themeColor="accent5" w:themeShade="94"/>
      </w:rPr>
      <w:pPr>
        <w:pBdr/>
        <w:spacing/>
        <w:ind/>
      </w:pPr>
      <w:tblPr>
        <w:tblBorders/>
      </w:tblPr>
      <w:tcPr>
        <w:tcBorders/>
      </w:tcPr>
    </w:tblStylePr>
    <w:tblStylePr w:type="firstRow">
      <w:rPr>
        <w:b/>
        <w:color w:val="266778" w:themeColor="accent5" w:themeShade="94"/>
      </w:rPr>
      <w:pPr>
        <w:pBdr/>
        <w:spacing/>
        <w:ind/>
      </w:pPr>
      <w:tblPr>
        <w:tblBorders/>
      </w:tblPr>
      <w:tcPr>
        <w:tcBorders>
          <w:bottom w:val="single" w:color="f79646" w:themeColor="accent6" w:sz="12" w:space="0"/>
        </w:tcBorders>
      </w:tcPr>
    </w:tblStylePr>
    <w:tblStylePr w:type="lastCol">
      <w:rPr>
        <w:b/>
        <w:color w:val="266778" w:themeColor="accent5" w:themeShade="94"/>
      </w:rPr>
      <w:pPr>
        <w:pBdr/>
        <w:spacing/>
        <w:ind/>
      </w:pPr>
      <w:tblPr>
        <w:tblBorders/>
      </w:tblPr>
      <w:tcPr>
        <w:tcBorders/>
      </w:tcPr>
    </w:tblStylePr>
    <w:tblStylePr w:type="lastRow">
      <w:rPr>
        <w:b/>
        <w:color w:val="266778" w:themeColor="accent5" w:themeShade="94"/>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7 Colorful"/>
    <w:uiPriority w:val="99"/>
    <w:pPr>
      <w:pBdr/>
      <w:spacing w:after="0" w:line="240" w:lineRule="auto"/>
      <w:ind/>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cPr>
      <w:tcBorders/>
    </w:tcPr>
    <w:tblStylePr w:type="band1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shd w:val="clear" w:color="f1f1f1" w:themeColor="text1" w:themeTint="0D" w:fill="f1f1f1" w:themeFill="text1" w:themeFillTint="0D"/>
        <w:tcBorders/>
      </w:tcPr>
    </w:tblStylePr>
    <w:tblStylePr w:type="band1Vert">
      <w:pPr>
        <w:pBdr/>
        <w:spacing/>
        <w:ind/>
      </w:pPr>
      <w:tblPr>
        <w:tblBorders/>
      </w:tblPr>
      <w:tcPr>
        <w:shd w:val="clear" w:color="f1f1f1" w:themeColor="text1" w:themeTint="0D" w:fill="f1f1f1" w:themeFill="text1" w:themeFillTint="0D"/>
        <w:tcBorders/>
      </w:tcPr>
    </w:tblStylePr>
    <w:tblStylePr w:type="band2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b/>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b/>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7 Colorful - Accent 1"/>
    <w:uiPriority w:val="99"/>
    <w:qFormat/>
    <w:pPr>
      <w:pBdr/>
      <w:spacing w:after="0" w:line="240" w:lineRule="auto"/>
      <w:ind/>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7c0de" w:themeColor="accent1" w:themeTint="80"/>
        <w:sz w:val="22"/>
        <w14:textFill>
          <w14:solidFill>
            <w14:schemeClr w14:val="accent1">
              <w14:lumMod w14:val="50000"/>
              <w14:lumOff w14:val="50000"/>
            </w14:schemeClr>
          </w14:solidFill>
        </w14:textFill>
      </w:rPr>
      <w:pPr>
        <w:pBdr/>
        <w:spacing/>
        <w:ind/>
      </w:pPr>
      <w:tblPr>
        <w:tblBorders/>
      </w:tblPr>
      <w:tcPr>
        <w:shd w:val="clear" w:color="dbe5f1" w:themeColor="accent1" w:themeTint="34" w:fill="dbe5f1" w:themeFill="accent1" w:themeFillTint="34"/>
        <w:tcBorders/>
      </w:tcPr>
    </w:tblStylePr>
    <w:tblStylePr w:type="band1Vert">
      <w:pPr>
        <w:pBdr/>
        <w:spacing/>
        <w:ind/>
      </w:pPr>
      <w:tblPr>
        <w:tblBorders/>
      </w:tblPr>
      <w:tcPr>
        <w:shd w:val="clear" w:color="dbe5f1" w:themeColor="accent1" w:themeTint="34" w:fill="dbe5f1" w:themeFill="accent1" w:themeFillTint="34"/>
        <w:tcBorders/>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7c0de" w:themeColor="accent1" w:themeTint="80"/>
        <w:sz w:val="22"/>
        <w14:textFill>
          <w14:solidFill>
            <w14:schemeClr w14:val="accent1">
              <w14:lumMod w14:val="50000"/>
              <w14:lumOff w14:val="5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7c0de" w:themeColor="accent1" w:themeTint="80"/>
        <w:sz w:val="22"/>
        <w14:textFill>
          <w14:solidFill>
            <w14:schemeClr w14:val="accent1">
              <w14:lumMod w14:val="50000"/>
              <w14:lumOff w14:val="5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7 Colorful - Accent 2"/>
    <w:uiPriority w:val="99"/>
    <w:pPr>
      <w:pBdr/>
      <w:spacing w:after="0" w:line="240" w:lineRule="auto"/>
      <w:ind/>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cPr>
      <w:tcBorders/>
    </w:tcPr>
    <w:tblStylePr w:type="band1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a9896" w:themeColor="accent2" w:themeTint="96"/>
        <w:sz w:val="22"/>
        <w14:textFill>
          <w14:solidFill>
            <w14:schemeClr w14:val="accent2">
              <w14:lumMod w14:val="59000"/>
              <w14:lumOff w14:val="41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795" w:themeColor="accent2" w:themeTint="97" w:sz="4" w:space="0"/>
        </w:tcBorders>
      </w:tcPr>
    </w:tblStylePr>
    <w:tblStylePr w:type="firstRow">
      <w:rPr>
        <w:rFonts w:ascii="Arial" w:hAnsi="Arial"/>
        <w:b/>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d99795" w:themeColor="accent2" w:themeTint="97" w:sz="4" w:space="0"/>
          <w:right w:val="none" w:color="000000" w:sz="4" w:space="0"/>
        </w:tcBorders>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fffff" w:fill="auto"/>
        <w:tcBorders>
          <w:top w:val="none" w:color="000000" w:sz="4" w:space="0"/>
          <w:left w:val="single" w:color="d99795" w:themeColor="accent2" w:themeTint="97" w:sz="4" w:space="0"/>
          <w:bottom w:val="none" w:color="000000" w:sz="4" w:space="0"/>
          <w:right w:val="none" w:color="000000" w:sz="4" w:space="0"/>
        </w:tcBorders>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single" w:color="d997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7 Colorful - Accent 3"/>
    <w:uiPriority w:val="99"/>
    <w:qFormat/>
    <w:pPr>
      <w:pBdr/>
      <w:spacing w:after="0" w:line="240" w:lineRule="auto"/>
      <w:ind/>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cPr>
      <w:tcBorders/>
    </w:tcPr>
    <w:tblStylePr w:type="band1Horz">
      <w:rPr>
        <w:rFonts w:ascii="Arial" w:hAnsi="Arial"/>
        <w:color w:val="9bbb59" w:themeColor="accent3" w:themeTint="FF"/>
        <w:sz w:val="22"/>
        <w14:textFill>
          <w14:solidFill>
            <w14:schemeClr w14:val="accent3">
              <w14:lumMod w14:val="100000"/>
              <w14:lumOff w14:val="0"/>
            </w14:schemeClr>
          </w14:solidFill>
        </w14:textFill>
      </w:rPr>
      <w:pPr>
        <w:pBdr/>
        <w:spacing/>
        <w:ind/>
      </w:pPr>
      <w:tblPr>
        <w:tblBorders/>
      </w:tblPr>
      <w:tcPr>
        <w:shd w:val="clear" w:color="eaf1dd" w:themeColor="accent3" w:themeTint="34" w:fill="eaf1dd" w:themeFill="accent3" w:themeFillTint="34"/>
        <w:tcBorders/>
      </w:tcPr>
    </w:tblStylePr>
    <w:tblStylePr w:type="band1Vert">
      <w:pPr>
        <w:pBdr/>
        <w:spacing/>
        <w:ind/>
      </w:pPr>
      <w:tblPr>
        <w:tblBorders/>
      </w:tblPr>
      <w:tcPr>
        <w:shd w:val="clear" w:color="eaf1dd" w:themeColor="accent3" w:themeTint="34" w:fill="eaf1dd" w:themeFill="accent3" w:themeFillTint="34"/>
        <w:tcBorders/>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bb59" w:themeColor="accent3" w:themeTint="FF"/>
        <w:sz w:val="22"/>
        <w14:textFill>
          <w14:solidFill>
            <w14:schemeClr w14:val="accent3">
              <w14:lumMod w14:val="100000"/>
              <w14:lumOff w14:val="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bb59" w:themeColor="accent3" w:themeTint="FE" w:sz="4" w:space="0"/>
        </w:tcBorders>
      </w:tcPr>
    </w:tblStylePr>
    <w:tblStylePr w:type="firstRow">
      <w:rPr>
        <w:rFonts w:ascii="Arial" w:hAnsi="Arial"/>
        <w:b/>
        <w:color w:val="9bbb59" w:themeColor="accent3" w:themeTint="FF"/>
        <w:sz w:val="22"/>
        <w14:textFill>
          <w14:solidFill>
            <w14:schemeClr w14:val="accent3">
              <w14:lumMod w14:val="100000"/>
              <w14:lumOff w14:val="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9bbb59" w:themeColor="accent3" w:themeTint="FE" w:sz="4" w:space="0"/>
          <w:right w:val="none" w:color="000000" w:sz="4" w:space="0"/>
        </w:tcBorders>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pPr>
        <w:pBdr/>
        <w:spacing/>
        <w:ind/>
      </w:pPr>
      <w:tblPr>
        <w:tblBorders/>
      </w:tblPr>
      <w:tcPr>
        <w:shd w:val="clear" w:color="ffffff" w:fill="auto"/>
        <w:tcBorders>
          <w:top w:val="none" w:color="000000" w:sz="4" w:space="0"/>
          <w:left w:val="single" w:color="9bbb59" w:themeColor="accent3" w:themeTint="FE" w:sz="4" w:space="0"/>
          <w:bottom w:val="none" w:color="000000" w:sz="4" w:space="0"/>
          <w:right w:val="none" w:color="000000" w:sz="4" w:space="0"/>
        </w:tcBorders>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pPr>
        <w:pBdr/>
        <w:spacing/>
        <w:ind/>
      </w:pPr>
      <w:tblPr>
        <w:tblBorders/>
      </w:tblPr>
      <w:tcPr>
        <w:shd w:val="clear" w:color="ffffff" w:themeColor="light1" w:fill="ffffff" w:themeFill="light1"/>
        <w:tcBorders>
          <w:top w:val="single" w:color="9b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7 Colorful - Accent 4"/>
    <w:uiPriority w:val="99"/>
    <w:qFormat/>
    <w:pPr>
      <w:pBdr/>
      <w:spacing w:after="0" w:line="240" w:lineRule="auto"/>
      <w:ind/>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3a2c7" w:themeColor="accent4" w:themeTint="99"/>
        <w:sz w:val="22"/>
        <w14:textFill>
          <w14:solidFill>
            <w14:schemeClr w14:val="accent4">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7 Colorful - Accent 5"/>
    <w:uiPriority w:val="99"/>
    <w:qFormat/>
    <w:pPr>
      <w:pBdr/>
      <w:spacing w:after="0" w:line="240" w:lineRule="auto"/>
      <w:ind/>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8" w:themeColor="accent5" w:themeShade="94"/>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8" w:themeColor="accent5" w:themeShade="9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8" w:themeColor="accent5" w:themeShade="94"/>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8" w:themeColor="accent5" w:themeShade="94"/>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8" w:themeColor="accent5" w:themeShade="94"/>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8" w:themeColor="accent5" w:themeShade="94"/>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7 Colorful - Accent 6"/>
    <w:uiPriority w:val="99"/>
    <w:qFormat/>
    <w:pPr>
      <w:pBdr/>
      <w:spacing w:after="0" w:line="240" w:lineRule="auto"/>
      <w:ind/>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05408" w:themeColor="accent6" w:themeShade="94"/>
        <w:sz w:val="22"/>
      </w:rPr>
      <w:pPr>
        <w:pBdr/>
        <w:spacing/>
        <w:ind/>
      </w:pPr>
      <w:tblPr>
        <w:tblBorders/>
      </w:tblPr>
      <w:tcPr>
        <w:shd w:val="clear" w:color="fde9d9" w:themeColor="accent6" w:themeTint="34" w:fill="fde9d9" w:themeFill="accent6" w:themeFillTint="34"/>
        <w:tcBorders/>
      </w:tcPr>
    </w:tblStylePr>
    <w:tblStylePr w:type="band1Vert">
      <w:pPr>
        <w:pBdr/>
        <w:spacing/>
        <w:ind/>
      </w:pPr>
      <w:tblPr>
        <w:tblBorders/>
      </w:tblPr>
      <w:tcPr>
        <w:shd w:val="clear" w:color="fde9d9" w:themeColor="accent6" w:themeTint="34" w:fill="fde9d9" w:themeFill="accent6" w:themeFillTint="34"/>
        <w:tcBorders/>
      </w:tcPr>
    </w:tblStylePr>
    <w:tblStylePr w:type="band2Horz">
      <w:rPr>
        <w:rFonts w:ascii="Arial" w:hAnsi="Arial"/>
        <w:color w:val="b05408" w:themeColor="accent6" w:themeShade="9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408" w:themeColor="accent6" w:themeShade="94"/>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05408" w:themeColor="accent6" w:themeShade="94"/>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05408" w:themeColor="accent6" w:themeShade="94"/>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05408" w:themeColor="accent6" w:themeShade="94"/>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List Table 1 Light"/>
    <w:uiPriority w:val="99"/>
    <w:qFormat/>
    <w:pPr>
      <w:pBdr/>
      <w:spacing w:after="0" w:line="240" w:lineRule="auto"/>
      <w:ind/>
    </w:pPr>
    <w:tblPr>
      <w:tblBorders/>
    </w:tblPr>
    <w:tcPr>
      <w:tcBorders/>
    </w:tcPr>
    <w:tblStylePr w:type="band1Horz">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List Table 1 Light - Accent 1"/>
    <w:uiPriority w:val="99"/>
    <w:qFormat/>
    <w:pPr>
      <w:pBdr/>
      <w:spacing w:after="0" w:line="240" w:lineRule="auto"/>
      <w:ind/>
    </w:pPr>
    <w:tblPr>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List Table 1 Light - Accent 2"/>
    <w:uiPriority w:val="99"/>
    <w:qFormat/>
    <w:pPr>
      <w:pBdr/>
      <w:spacing w:after="0" w:line="240" w:lineRule="auto"/>
      <w:ind/>
    </w:pPr>
    <w:tblPr>
      <w:tblBorders/>
    </w:tblPr>
    <w:tcPr>
      <w:tcBorders/>
    </w:tcPr>
    <w:tblStylePr w:type="band1Horz">
      <w:pPr>
        <w:pBdr/>
        <w:spacing/>
        <w:ind/>
      </w:pPr>
      <w:tblPr>
        <w:tblBorders/>
      </w:tblPr>
      <w:tcPr>
        <w:shd w:val="clear" w:color="efd3d2" w:themeColor="accent2" w:themeTint="40" w:fill="efd3d2" w:themeFill="accent2" w:themeFillTint="40"/>
        <w:tcBorders/>
      </w:tcPr>
    </w:tblStylePr>
    <w:tblStylePr w:type="band1Vert">
      <w:pPr>
        <w:pBdr/>
        <w:spacing/>
        <w:ind/>
      </w:pPr>
      <w:tblPr>
        <w:tblBorders/>
      </w:tblPr>
      <w:tcPr>
        <w:shd w:val="clear" w:color="efd3d2"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List Table 1 Light - Accent 3"/>
    <w:uiPriority w:val="99"/>
    <w:qFormat/>
    <w:pPr>
      <w:pBdr/>
      <w:spacing w:after="0" w:line="240" w:lineRule="auto"/>
      <w:ind/>
    </w:pPr>
    <w:tblPr>
      <w:tblBorders/>
    </w:tblPr>
    <w:tcPr>
      <w:tcBorders/>
    </w:tcPr>
    <w:tblStylePr w:type="band1Horz">
      <w:pPr>
        <w:pBdr/>
        <w:spacing/>
        <w:ind/>
      </w:pPr>
      <w:tblPr>
        <w:tblBorders/>
      </w:tblPr>
      <w:tcPr>
        <w:shd w:val="clear" w:color="e5edd5" w:themeColor="accent3" w:themeTint="40" w:fill="e5edd5" w:themeFill="accent3" w:themeFillTint="40"/>
        <w:tcBorders/>
      </w:tcPr>
    </w:tblStylePr>
    <w:tblStylePr w:type="band1Vert">
      <w:pPr>
        <w:pBdr/>
        <w:spacing/>
        <w:ind/>
      </w:pPr>
      <w:tblPr>
        <w:tblBorders/>
      </w:tblPr>
      <w:tcPr>
        <w:shd w:val="clear" w:color="e5edd5" w:themeColor="accent3" w:themeTint="40" w:fill="e5ed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List Table 1 Light - Accent 4"/>
    <w:uiPriority w:val="99"/>
    <w:qFormat/>
    <w:pPr>
      <w:pBdr/>
      <w:spacing w:after="0" w:line="240" w:lineRule="auto"/>
      <w:ind/>
    </w:pPr>
    <w:tblPr>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List Table 1 Light - Accent 5"/>
    <w:uiPriority w:val="99"/>
    <w:qFormat/>
    <w:pPr>
      <w:pBdr/>
      <w:spacing w:after="0" w:line="240" w:lineRule="auto"/>
      <w:ind/>
    </w:pPr>
    <w:tblPr>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List Table 1 Light - Accent 6"/>
    <w:uiPriority w:val="99"/>
    <w:qFormat/>
    <w:pPr>
      <w:pBdr/>
      <w:spacing w:after="0" w:line="240" w:lineRule="auto"/>
      <w:ind/>
    </w:pPr>
    <w:tblPr>
      <w:tblBorders/>
    </w:tblPr>
    <w:tcPr>
      <w:tcBorders/>
    </w:tcPr>
    <w:tblStylePr w:type="band1Horz">
      <w:pPr>
        <w:pBdr/>
        <w:spacing/>
        <w:ind/>
      </w:pPr>
      <w:tblPr>
        <w:tblBorders/>
      </w:tblPr>
      <w:tcPr>
        <w:shd w:val="clear" w:color="fce4d0" w:themeColor="accent6" w:themeTint="40" w:fill="fce4d0" w:themeFill="accent6" w:themeFillTint="40"/>
        <w:tcBorders/>
      </w:tcPr>
    </w:tblStylePr>
    <w:tblStylePr w:type="band1Vert">
      <w:pPr>
        <w:pBdr/>
        <w:spacing/>
        <w:ind/>
      </w:pPr>
      <w:tblPr>
        <w:tblBorders/>
      </w:tblPr>
      <w:tcPr>
        <w:shd w:val="clear" w:color="fce4d0" w:themeColor="accent6" w:themeTint="40" w:fill="fc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List Table 2"/>
    <w:uiPriority w:val="99"/>
    <w:qFormat/>
    <w:pPr>
      <w:pBdr/>
      <w:spacing w:after="0" w:line="240" w:lineRule="auto"/>
      <w:ind/>
    </w:pPr>
    <w:tblPr>
      <w:tblBorders>
        <w:top w:val="single" w:color="6e6e6e" w:themeColor="text1" w:themeTint="90" w:sz="4" w:space="0"/>
        <w:bottom w:val="single" w:color="6e6e6e" w:themeColor="text1" w:themeTint="90" w:sz="4" w:space="0"/>
        <w:insideH w:val="single" w:color="6e6e6e" w:themeColor="text1" w:themeTint="90" w:sz="4" w:space="0"/>
      </w:tblBorders>
    </w:tblPr>
    <w:tcPr>
      <w:tcBorders/>
    </w:tcPr>
    <w:tblStylePr w:type="band1Horz">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1Vert">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List Table 2 - Accent 1"/>
    <w:uiPriority w:val="99"/>
    <w:pPr>
      <w:pBdr/>
      <w:spacing w:after="0" w:line="240" w:lineRule="auto"/>
      <w:ind/>
    </w:pPr>
    <w:tblPr>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List Table 2 - Accent 2"/>
    <w:uiPriority w:val="99"/>
    <w:qFormat/>
    <w:pPr>
      <w:pBdr/>
      <w:spacing w:after="0" w:line="240" w:lineRule="auto"/>
      <w:ind/>
    </w:pPr>
    <w:tblPr>
      <w:tblBorders>
        <w:top w:val="single" w:color="db9c9a" w:themeColor="accent2" w:themeTint="90" w:sz="4" w:space="0"/>
        <w:bottom w:val="single" w:color="db9c9a" w:themeColor="accent2" w:themeTint="90" w:sz="4" w:space="0"/>
        <w:insideH w:val="single" w:color="db9c9a" w:themeColor="accent2" w:themeTint="90" w:sz="4" w:space="0"/>
      </w:tblBorders>
    </w:tblPr>
    <w:tcPr>
      <w:tcBorders/>
    </w:tcPr>
    <w:tblStylePr w:type="band1Horz">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c9a" w:themeColor="accent2" w:themeTint="90" w:sz="4" w:space="0"/>
          <w:left w:val="none" w:color="000000" w:sz="4" w:space="0"/>
          <w:bottom w:val="single" w:color="db9c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c9a" w:themeColor="accent2" w:themeTint="90" w:sz="4" w:space="0"/>
          <w:left w:val="none" w:color="000000" w:sz="4" w:space="0"/>
          <w:bottom w:val="single" w:color="db9c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List Table 2 - Accent 3"/>
    <w:uiPriority w:val="99"/>
    <w:qFormat/>
    <w:pPr>
      <w:pBdr/>
      <w:spacing w:after="0" w:line="240" w:lineRule="auto"/>
      <w:ind/>
    </w:pPr>
    <w:tblPr>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1Vert">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List Table 2 - Accent 4"/>
    <w:uiPriority w:val="99"/>
    <w:qFormat/>
    <w:pPr>
      <w:pBdr/>
      <w:spacing w:after="0" w:line="240" w:lineRule="auto"/>
      <w:ind/>
    </w:pPr>
    <w:tblPr>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List Table 2 - Accent 5"/>
    <w:uiPriority w:val="99"/>
    <w:pPr>
      <w:pBdr/>
      <w:spacing w:after="0" w:line="240" w:lineRule="auto"/>
      <w:ind/>
    </w:pPr>
    <w:tblPr>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List Table 2 - Accent 6"/>
    <w:uiPriority w:val="99"/>
    <w:qFormat/>
    <w:pPr>
      <w:pBdr/>
      <w:spacing w:after="0" w:line="240" w:lineRule="auto"/>
      <w:ind/>
    </w:pPr>
    <w:tblPr>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1Vert">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List Table 3"/>
    <w:uiPriority w:val="99"/>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List Table 3 - Accent 1"/>
    <w:uiPriority w:val="99"/>
    <w:pPr>
      <w:pBdr/>
      <w:spacing w:after="0" w:line="240" w:lineRule="auto"/>
      <w:ind/>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List Table 3 - Accent 2"/>
    <w:uiPriority w:val="99"/>
    <w:pPr>
      <w:pBdr/>
      <w:spacing w:after="0" w:line="240" w:lineRule="auto"/>
      <w:ind/>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795" w:themeColor="accent2" w:themeTint="97" w:sz="4" w:space="0"/>
          <w:bottom w:val="single" w:color="d99795" w:themeColor="accent2" w:themeTint="97" w:sz="4" w:space="0"/>
        </w:tcBorders>
      </w:tcPr>
    </w:tblStylePr>
    <w:tblStylePr w:type="band1Vert">
      <w:rPr>
        <w:rFonts w:ascii="Arial" w:hAnsi="Arial"/>
        <w:color w:val="404040"/>
        <w:sz w:val="22"/>
      </w:rPr>
      <w:pPr>
        <w:pBdr/>
        <w:spacing/>
        <w:ind/>
      </w:pPr>
      <w:tblPr>
        <w:tblBorders/>
      </w:tblPr>
      <w:tcPr>
        <w:tcBorders>
          <w:left w:val="single" w:color="d99795" w:themeColor="accent2" w:themeTint="97" w:sz="4" w:space="0"/>
          <w:right w:val="single" w:color="d997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795" w:themeColor="accent2" w:themeTint="97" w:fill="d997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List Table 3 - Accent 3"/>
    <w:uiPriority w:val="99"/>
    <w:pPr>
      <w:pBdr/>
      <w:spacing w:after="0" w:line="240" w:lineRule="auto"/>
      <w:ind/>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c" w:themeColor="accent3" w:themeTint="98" w:sz="4" w:space="0"/>
          <w:bottom w:val="single" w:color="c3d69c" w:themeColor="accent3" w:themeTint="98" w:sz="4" w:space="0"/>
        </w:tcBorders>
      </w:tcPr>
    </w:tblStylePr>
    <w:tblStylePr w:type="band1Vert">
      <w:rPr>
        <w:rFonts w:ascii="Arial" w:hAnsi="Arial"/>
        <w:color w:val="404040"/>
        <w:sz w:val="22"/>
      </w:rPr>
      <w:pPr>
        <w:pBdr/>
        <w:spacing/>
        <w:ind/>
      </w:pPr>
      <w:tblPr>
        <w:tblBorders/>
      </w:tblPr>
      <w:tcPr>
        <w:tcBorders>
          <w:left w:val="single" w:color="c3d69c" w:themeColor="accent3" w:themeTint="98" w:sz="4" w:space="0"/>
          <w:right w:val="single" w:color="c3d69c"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c"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List Table 3 - Accent 4"/>
    <w:uiPriority w:val="99"/>
    <w:pPr>
      <w:pBdr/>
      <w:spacing w:after="0" w:line="240" w:lineRule="auto"/>
      <w:ind/>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List Table 3 - Accent 5"/>
    <w:uiPriority w:val="99"/>
    <w:pPr>
      <w:pBdr/>
      <w:spacing w:after="0" w:line="240" w:lineRule="auto"/>
      <w:ind/>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List Table 3 - Accent 6"/>
    <w:uiPriority w:val="99"/>
    <w:pPr>
      <w:pBdr/>
      <w:spacing w:after="0" w:line="240" w:lineRule="auto"/>
      <w:ind/>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List Table 4"/>
    <w:uiPriority w:val="99"/>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1Vert">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List Table 4 - Accent 1"/>
    <w:uiPriority w:val="99"/>
    <w:pPr>
      <w:pBdr/>
      <w:spacing w:after="0" w:line="240" w:lineRule="auto"/>
      <w:ind/>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List Table 4 - Accent 2"/>
    <w:uiPriority w:val="99"/>
    <w:pPr>
      <w:pBdr/>
      <w:spacing w:after="0" w:line="240" w:lineRule="auto"/>
      <w:ind/>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cPr>
      <w:tcBorders/>
    </w:tcPr>
    <w:tblStylePr w:type="band1Horz">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efd3d2"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List Table 4 - Accent 3"/>
    <w:uiPriority w:val="99"/>
    <w:pPr>
      <w:pBdr/>
      <w:spacing w:after="0" w:line="240" w:lineRule="auto"/>
      <w:ind/>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1Vert">
      <w:rPr>
        <w:rFonts w:ascii="Arial" w:hAnsi="Arial"/>
        <w:color w:val="404040"/>
        <w:sz w:val="22"/>
      </w:rPr>
      <w:pPr>
        <w:pBdr/>
        <w:spacing/>
        <w:ind/>
      </w:pPr>
      <w:tblPr>
        <w:tblBorders/>
      </w:tblPr>
      <w:tcPr>
        <w:shd w:val="clear" w:color="e5edd5" w:themeColor="accent3" w:themeTint="40" w:fill="e5ed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List Table 4 - Accent 4"/>
    <w:uiPriority w:val="99"/>
    <w:pPr>
      <w:pBdr/>
      <w:spacing w:after="0" w:line="240" w:lineRule="auto"/>
      <w:ind/>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List Table 4 - Accent 5"/>
    <w:uiPriority w:val="99"/>
    <w:pPr>
      <w:pBdr/>
      <w:spacing w:after="0" w:line="240" w:lineRule="auto"/>
      <w:ind/>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List Table 4 - Accent 6"/>
    <w:uiPriority w:val="99"/>
    <w:pPr>
      <w:pBdr/>
      <w:spacing w:after="0" w:line="240" w:lineRule="auto"/>
      <w:ind/>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1Vert">
      <w:rPr>
        <w:rFonts w:ascii="Arial" w:hAnsi="Arial"/>
        <w:color w:val="404040"/>
        <w:sz w:val="22"/>
      </w:rPr>
      <w:pPr>
        <w:pBdr/>
        <w:spacing/>
        <w:ind/>
      </w:pPr>
      <w:tblPr>
        <w:tblBorders/>
      </w:tblPr>
      <w:tcPr>
        <w:shd w:val="clear" w:color="fce4d0" w:themeColor="accent6" w:themeTint="40" w:fill="fc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5 Dark"/>
    <w:uiPriority w:val="99"/>
    <w:pPr>
      <w:pBdr/>
      <w:spacing w:after="0" w:line="240" w:lineRule="auto"/>
      <w:ind/>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cPr>
      <w:tcBorders/>
    </w:tcPr>
    <w:tblStylePr w:type="band1Horz">
      <w:pPr>
        <w:pBdr/>
        <w:spacing/>
        <w:ind/>
      </w:pPr>
      <w:tblPr>
        <w:tblBorders/>
      </w:tblPr>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e7e7e" w:themeColor="text1" w:themeTint="80" w:fill="7e7e7e"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7e7e7e" w:themeColor="text1" w:themeTint="80"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7e7e7e" w:themeColor="text1" w:themeTint="80" w:fill="7e7e7e" w:themeFill="text1" w:themeFillTint="80"/>
        <w:tcBorders>
          <w:top w:val="single" w:color="7e7e7e"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e7e7e" w:themeColor="text1" w:themeTint="80"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List Table 5 Dark - Accent 1"/>
    <w:uiPriority w:val="99"/>
    <w:pPr>
      <w:pBdr/>
      <w:spacing w:after="0" w:line="240" w:lineRule="auto"/>
      <w:ind/>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5 Dark - Accent 2"/>
    <w:uiPriority w:val="99"/>
    <w:pPr>
      <w:pBdr/>
      <w:spacing w:after="0" w:line="240" w:lineRule="auto"/>
      <w:ind/>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cPr>
      <w:tcBorders/>
    </w:tcPr>
    <w:tblStylePr w:type="band1Horz">
      <w:pPr>
        <w:pBdr/>
        <w:spacing/>
        <w:ind/>
      </w:pPr>
      <w:tblPr>
        <w:tblBorders/>
      </w:tblPr>
      <w:tcPr>
        <w:shd w:val="clear" w:color="d99795" w:themeColor="accent2" w:themeTint="97" w:fill="d997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795" w:themeColor="accent2" w:themeTint="97" w:fill="d997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795" w:themeColor="accent2" w:themeTint="97" w:fill="d997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d99795" w:themeColor="accent2" w:themeTint="97"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d99795" w:themeColor="accent2" w:themeTint="97" w:fill="d99795" w:themeFill="accent2" w:themeFillTint="97"/>
        <w:tcBorders>
          <w:top w:val="single" w:color="d997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795" w:themeColor="accent2" w:themeTint="97"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5 Dark - Accent 3"/>
    <w:uiPriority w:val="99"/>
    <w:pPr>
      <w:pBdr/>
      <w:spacing w:after="0" w:line="240" w:lineRule="auto"/>
      <w:ind/>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cPr>
      <w:tcBorders/>
    </w:tcPr>
    <w:tblStylePr w:type="band1Horz">
      <w:pPr>
        <w:pBdr/>
        <w:spacing/>
        <w:ind/>
      </w:pPr>
      <w:tblPr>
        <w:tblBorders/>
      </w:tblPr>
      <w:tcPr>
        <w:shd w:val="clear" w:color="c3d69c" w:themeColor="accent3" w:themeTint="98" w:fill="c3d69c"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c" w:themeColor="accent3" w:themeTint="98" w:fill="c3d69c"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c" w:themeColor="accent3" w:themeTint="98" w:fill="c3d69c"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c3d69c" w:themeColor="accent3"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c3d69c" w:themeColor="accent3" w:themeTint="98" w:fill="c3d69c" w:themeFill="accent3" w:themeFillTint="98"/>
        <w:tcBorders>
          <w:top w:val="single" w:color="c3d69c"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c" w:themeColor="accent3" w:themeTint="98"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List Table 5 Dark - Accent 4"/>
    <w:uiPriority w:val="99"/>
    <w:pPr>
      <w:pBdr/>
      <w:spacing w:after="0" w:line="240" w:lineRule="auto"/>
      <w:ind/>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List Table 5 Dark - Accent 5"/>
    <w:uiPriority w:val="99"/>
    <w:pPr>
      <w:pBdr/>
      <w:spacing w:after="0" w:line="240" w:lineRule="auto"/>
      <w:ind/>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st Table 5 Dark - Accent 6"/>
    <w:uiPriority w:val="99"/>
    <w:pPr>
      <w:pBdr/>
      <w:spacing w:after="0" w:line="240" w:lineRule="auto"/>
      <w:ind/>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st Table 6 Colorful"/>
    <w:uiPriority w:val="99"/>
    <w:pPr>
      <w:pBdr/>
      <w:spacing w:after="0" w:line="240" w:lineRule="auto"/>
      <w:ind/>
    </w:pPr>
    <w:tblPr>
      <w:tblBorders>
        <w:top w:val="single" w:color="7e7e7e" w:themeColor="text1" w:themeTint="80" w:sz="4" w:space="0"/>
        <w:bottom w:val="single" w:color="7e7e7e" w:themeColor="text1" w:themeTint="80" w:sz="4" w:space="0"/>
      </w:tblBorders>
    </w:tblPr>
    <w:tcPr>
      <w:tcBorders/>
    </w:tcPr>
    <w:tblStylePr w:type="band1Horz">
      <w:rPr>
        <w:rFonts w:ascii="Arial" w:hAnsi="Arial"/>
        <w:color w:val="000000" w:themeColor="text1"/>
        <w:sz w:val="22"/>
        <w14:textFill>
          <w14:solidFill>
            <w14:schemeClr w14:val="tx1"/>
          </w14:solidFill>
        </w14:textFill>
      </w:rPr>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rPr>
        <w:rFonts w:ascii="Arial" w:hAnsi="Arial"/>
        <w:color w:val="000000" w:themeColor="text1"/>
        <w:sz w:val="22"/>
        <w14:textFill>
          <w14:solidFill>
            <w14:schemeClr w14:val="tx1"/>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14:textFill>
          <w14:solidFill>
            <w14:schemeClr w14:val="tx1"/>
          </w14:solidFill>
        </w14:textFill>
      </w:rPr>
      <w:pPr>
        <w:pBdr/>
        <w:spacing/>
        <w:ind/>
      </w:pPr>
      <w:tblPr>
        <w:tblBorders/>
      </w:tblPr>
      <w:tcPr>
        <w:tcBorders/>
      </w:tcPr>
    </w:tblStylePr>
    <w:tblStylePr w:type="firstRow">
      <w:rPr>
        <w:b/>
        <w:color w:val="000000" w:themeColor="text1"/>
        <w14:textFill>
          <w14:solidFill>
            <w14:schemeClr w14:val="tx1"/>
          </w14:solidFill>
        </w14:textFill>
      </w:rPr>
      <w:pPr>
        <w:pBdr/>
        <w:spacing/>
        <w:ind/>
      </w:pPr>
      <w:tblPr>
        <w:tblBorders/>
      </w:tblPr>
      <w:tcPr>
        <w:tcBorders>
          <w:bottom w:val="single" w:color="7e7e7e" w:themeColor="text1" w:themeTint="80" w:sz="4" w:space="0"/>
        </w:tcBorders>
      </w:tcPr>
    </w:tblStylePr>
    <w:tblStylePr w:type="lastCol">
      <w:rPr>
        <w:b/>
        <w:color w:val="000000" w:themeColor="text1"/>
        <w14:textFill>
          <w14:solidFill>
            <w14:schemeClr w14:val="tx1"/>
          </w14:solidFill>
        </w14:textFill>
      </w:rPr>
      <w:pPr>
        <w:pBdr/>
        <w:spacing/>
        <w:ind/>
      </w:pPr>
      <w:tblPr>
        <w:tblBorders/>
      </w:tblPr>
      <w:tcPr>
        <w:tcBorders/>
      </w:tcPr>
    </w:tblStylePr>
    <w:tblStylePr w:type="lastRow">
      <w:rPr>
        <w:b/>
        <w:color w:val="000000" w:themeColor="text1"/>
        <w14:textFill>
          <w14:solidFill>
            <w14:schemeClr w14:val="tx1"/>
          </w14:solidFill>
        </w14:textFill>
      </w:rPr>
      <w:pPr>
        <w:pBdr/>
        <w:spacing/>
        <w:ind/>
      </w:pPr>
      <w:tblPr>
        <w:tblBorders/>
      </w:tblPr>
      <w:tcPr>
        <w:tcBorders>
          <w:top w:val="single" w:color="7e7e7e"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List Table 6 Colorful - Accent 1"/>
    <w:uiPriority w:val="99"/>
    <w:pPr>
      <w:pBdr/>
      <w:spacing w:after="0" w:line="240" w:lineRule="auto"/>
      <w:ind/>
    </w:pPr>
    <w:tblPr>
      <w:tblBorders>
        <w:top w:val="single" w:color="4f81bd" w:themeColor="accent1" w:sz="4" w:space="0"/>
        <w:bottom w:val="single" w:color="4f81bd" w:themeColor="accent1" w:sz="4" w:space="0"/>
      </w:tblBorders>
    </w:tblPr>
    <w:tcPr>
      <w:tcBorders/>
    </w:tcPr>
    <w:tblStylePr w:type="band1Horz">
      <w:rPr>
        <w:rFonts w:ascii="Arial" w:hAnsi="Arial"/>
        <w:color w:val="2a4b71" w:themeColor="accent1" w:themeShade="94"/>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b71" w:themeColor="accent1" w:themeShade="94"/>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4"/>
      </w:rPr>
      <w:pPr>
        <w:pBdr/>
        <w:spacing/>
        <w:ind/>
      </w:pPr>
      <w:tblPr>
        <w:tblBorders/>
      </w:tblPr>
      <w:tcPr>
        <w:tcBorders/>
      </w:tcPr>
    </w:tblStylePr>
    <w:tblStylePr w:type="firstRow">
      <w:rPr>
        <w:b/>
        <w:color w:val="2a4b71" w:themeColor="accent1" w:themeShade="94"/>
      </w:rPr>
      <w:pPr>
        <w:pBdr/>
        <w:spacing/>
        <w:ind/>
      </w:pPr>
      <w:tblPr>
        <w:tblBorders/>
      </w:tblPr>
      <w:tcPr>
        <w:tcBorders>
          <w:bottom w:val="single" w:color="4f81bd" w:themeColor="accent1" w:sz="4" w:space="0"/>
        </w:tcBorders>
      </w:tcPr>
    </w:tblStylePr>
    <w:tblStylePr w:type="lastCol">
      <w:rPr>
        <w:b/>
        <w:color w:val="2a4b71" w:themeColor="accent1" w:themeShade="94"/>
      </w:rPr>
      <w:pPr>
        <w:pBdr/>
        <w:spacing/>
        <w:ind/>
      </w:pPr>
      <w:tblPr>
        <w:tblBorders/>
      </w:tblPr>
      <w:tcPr>
        <w:tcBorders/>
      </w:tcPr>
    </w:tblStylePr>
    <w:tblStylePr w:type="lastRow">
      <w:rPr>
        <w:b/>
        <w:color w:val="2a4b71" w:themeColor="accent1" w:themeShade="94"/>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st Table 6 Colorful - Accent 2"/>
    <w:uiPriority w:val="99"/>
    <w:pPr>
      <w:pBdr/>
      <w:spacing w:after="0" w:line="240" w:lineRule="auto"/>
      <w:ind/>
    </w:pPr>
    <w:tblPr>
      <w:tblBorders>
        <w:top w:val="single" w:color="d99795" w:themeColor="accent2" w:themeTint="97" w:sz="4" w:space="0"/>
        <w:bottom w:val="single" w:color="d99795" w:themeColor="accent2" w:themeTint="97" w:sz="4" w:space="0"/>
      </w:tblBorders>
    </w:tblPr>
    <w:tcPr>
      <w:tcBorders/>
    </w:tcPr>
    <w:tblStylePr w:type="band1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efd3d2" w:themeColor="accent2" w:themeTint="40" w:fill="efd3d2" w:themeFill="accent2" w:themeFillTint="40"/>
        <w:tcBorders/>
      </w:tcPr>
    </w:tblStylePr>
    <w:tblStylePr w:type="band1Vert">
      <w:pPr>
        <w:pBdr/>
        <w:spacing/>
        <w:ind/>
      </w:pPr>
      <w:tblPr>
        <w:tblBorders/>
      </w:tblPr>
      <w:tcPr>
        <w:shd w:val="clear" w:color="efd3d2" w:themeColor="accent2" w:themeTint="40" w:fill="efd3d2" w:themeFill="accent2" w:themeFillTint="40"/>
        <w:tcBorders/>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da9896"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firstRow">
      <w:rPr>
        <w:b/>
        <w:color w:val="da9896" w:themeColor="accent2" w:themeTint="96"/>
        <w14:textFill>
          <w14:solidFill>
            <w14:schemeClr w14:val="accent2">
              <w14:lumMod w14:val="59000"/>
              <w14:lumOff w14:val="41000"/>
            </w14:schemeClr>
          </w14:solidFill>
        </w14:textFill>
      </w:rPr>
      <w:pPr>
        <w:pBdr/>
        <w:spacing/>
        <w:ind/>
      </w:pPr>
      <w:tblPr>
        <w:tblBorders/>
      </w:tblPr>
      <w:tcPr>
        <w:tcBorders>
          <w:bottom w:val="single" w:color="d99795" w:themeColor="accent2" w:themeTint="97" w:sz="4" w:space="0"/>
        </w:tcBorders>
      </w:tcPr>
    </w:tblStylePr>
    <w:tblStylePr w:type="lastCol">
      <w:rPr>
        <w:b/>
        <w:color w:val="da9896"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lastRow">
      <w:rPr>
        <w:b/>
        <w:color w:val="da9896" w:themeColor="accent2" w:themeTint="96"/>
        <w14:textFill>
          <w14:solidFill>
            <w14:schemeClr w14:val="accent2">
              <w14:lumMod w14:val="59000"/>
              <w14:lumOff w14:val="41000"/>
            </w14:schemeClr>
          </w14:solidFill>
        </w14:textFill>
      </w:rPr>
      <w:pPr>
        <w:pBdr/>
        <w:spacing/>
        <w:ind/>
      </w:pPr>
      <w:tblPr>
        <w:tblBorders/>
      </w:tblPr>
      <w:tcPr>
        <w:tcBorders>
          <w:top w:val="single" w:color="d997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6 Colorful - Accent 3"/>
    <w:uiPriority w:val="99"/>
    <w:pPr>
      <w:pBdr/>
      <w:spacing w:after="0" w:line="240" w:lineRule="auto"/>
      <w:ind/>
    </w:pPr>
    <w:tblPr>
      <w:tblBorders>
        <w:top w:val="single" w:color="c3d69c" w:themeColor="accent3" w:themeTint="98" w:sz="4" w:space="0"/>
        <w:bottom w:val="single" w:color="c3d69c" w:themeColor="accent3" w:themeTint="98" w:sz="4" w:space="0"/>
      </w:tblBorders>
    </w:tblPr>
    <w:tcPr>
      <w:tcBorders/>
    </w:tcPr>
    <w:tblStylePr w:type="band1Horz">
      <w:rPr>
        <w:rFonts w:ascii="Arial" w:hAnsi="Arial"/>
        <w:color w:val="c3d69b" w:themeColor="accent3" w:themeTint="99"/>
        <w:sz w:val="22"/>
        <w14:textFill>
          <w14:solidFill>
            <w14:schemeClr w14:val="accent3">
              <w14:lumMod w14:val="60000"/>
              <w14:lumOff w14:val="40000"/>
            </w14:schemeClr>
          </w14:solidFill>
        </w14:textFill>
      </w:rPr>
      <w:pPr>
        <w:pBdr/>
        <w:spacing/>
        <w:ind/>
      </w:pPr>
      <w:tblPr>
        <w:tblBorders/>
      </w:tblPr>
      <w:tcPr>
        <w:shd w:val="clear" w:color="e5edd5" w:themeColor="accent3" w:themeTint="40" w:fill="e5edd5" w:themeFill="accent3" w:themeFillTint="40"/>
        <w:tcBorders/>
      </w:tcPr>
    </w:tblStylePr>
    <w:tblStylePr w:type="band1Vert">
      <w:pPr>
        <w:pBdr/>
        <w:spacing/>
        <w:ind/>
      </w:pPr>
      <w:tblPr>
        <w:tblBorders/>
      </w:tblPr>
      <w:tcPr>
        <w:shd w:val="clear" w:color="e5edd5" w:themeColor="accent3" w:themeTint="40" w:fill="e5edd5" w:themeFill="accent3" w:themeFillTint="40"/>
        <w:tcBorders/>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9"/>
        <w14:textFill>
          <w14:solidFill>
            <w14:schemeClr w14:val="accent3">
              <w14:lumMod w14:val="60000"/>
              <w14:lumOff w14:val="40000"/>
            </w14:schemeClr>
          </w14:solidFill>
        </w14:textFill>
      </w:rPr>
      <w:pPr>
        <w:pBdr/>
        <w:spacing/>
        <w:ind/>
      </w:pPr>
      <w:tblPr>
        <w:tblBorders/>
      </w:tblPr>
      <w:tcPr>
        <w:tcBorders/>
      </w:tcPr>
    </w:tblStylePr>
    <w:tblStylePr w:type="firstRow">
      <w:rPr>
        <w:b/>
        <w:color w:val="c3d69b" w:themeColor="accent3" w:themeTint="99"/>
        <w14:textFill>
          <w14:solidFill>
            <w14:schemeClr w14:val="accent3">
              <w14:lumMod w14:val="60000"/>
              <w14:lumOff w14:val="40000"/>
            </w14:schemeClr>
          </w14:solidFill>
        </w14:textFill>
      </w:rPr>
      <w:pPr>
        <w:pBdr/>
        <w:spacing/>
        <w:ind/>
      </w:pPr>
      <w:tblPr>
        <w:tblBorders/>
      </w:tblPr>
      <w:tcPr>
        <w:tcBorders>
          <w:bottom w:val="single" w:color="c3d69c" w:themeColor="accent3" w:themeTint="98" w:sz="4" w:space="0"/>
        </w:tcBorders>
      </w:tcPr>
    </w:tblStylePr>
    <w:tblStylePr w:type="lastCol">
      <w:rPr>
        <w:b/>
        <w:color w:val="c3d69b" w:themeColor="accent3" w:themeTint="99"/>
        <w14:textFill>
          <w14:solidFill>
            <w14:schemeClr w14:val="accent3">
              <w14:lumMod w14:val="60000"/>
              <w14:lumOff w14:val="40000"/>
            </w14:schemeClr>
          </w14:solidFill>
        </w14:textFill>
      </w:rPr>
      <w:pPr>
        <w:pBdr/>
        <w:spacing/>
        <w:ind/>
      </w:pPr>
      <w:tblPr>
        <w:tblBorders/>
      </w:tblPr>
      <w:tcPr>
        <w:tcBorders/>
      </w:tcPr>
    </w:tblStylePr>
    <w:tblStylePr w:type="lastRow">
      <w:rPr>
        <w:b/>
        <w:color w:val="c3d69b" w:themeColor="accent3" w:themeTint="99"/>
        <w14:textFill>
          <w14:solidFill>
            <w14:schemeClr w14:val="accent3">
              <w14:lumMod w14:val="60000"/>
              <w14:lumOff w14:val="40000"/>
            </w14:schemeClr>
          </w14:solidFill>
        </w14:textFill>
      </w:rPr>
      <w:pPr>
        <w:pBdr/>
        <w:spacing/>
        <w:ind/>
      </w:pPr>
      <w:tblPr>
        <w:tblBorders/>
      </w:tblPr>
      <w:tcPr>
        <w:tcBorders>
          <w:top w:val="single" w:color="c3d69c"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st Table 6 Colorful - Accent 4"/>
    <w:uiPriority w:val="99"/>
    <w:pPr>
      <w:pBdr/>
      <w:spacing w:after="0" w:line="240" w:lineRule="auto"/>
      <w:ind/>
    </w:pPr>
    <w:tblPr>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b3a2c7"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firstRow">
      <w:rPr>
        <w:b/>
        <w:color w:val="b3a2c7" w:themeColor="accent4" w:themeTint="99"/>
        <w14:textFill>
          <w14:solidFill>
            <w14:schemeClr w14:val="accent4">
              <w14:lumMod w14:val="60000"/>
              <w14:lumOff w14:val="40000"/>
            </w14:schemeClr>
          </w14:solidFill>
        </w14:textFill>
      </w:rPr>
      <w:pPr>
        <w:pBdr/>
        <w:spacing/>
        <w:ind/>
      </w:pPr>
      <w:tblPr>
        <w:tblBorders/>
      </w:tblPr>
      <w:tcPr>
        <w:tcBorders>
          <w:bottom w:val="single" w:color="b2a1c6" w:themeColor="accent4" w:themeTint="9A" w:sz="4" w:space="0"/>
        </w:tcBorders>
      </w:tcPr>
    </w:tblStylePr>
    <w:tblStylePr w:type="lastCol">
      <w:rPr>
        <w:b/>
        <w:color w:val="b3a2c7"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lastRow">
      <w:rPr>
        <w:b/>
        <w:color w:val="b3a2c7" w:themeColor="accent4" w:themeTint="99"/>
        <w14:textFill>
          <w14:solidFill>
            <w14:schemeClr w14:val="accent4">
              <w14:lumMod w14:val="60000"/>
              <w14:lumOff w14:val="40000"/>
            </w14:schemeClr>
          </w14:solidFill>
        </w14:textFill>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st Table 6 Colorful - Accent 5"/>
    <w:uiPriority w:val="99"/>
    <w:pPr>
      <w:pBdr/>
      <w:spacing w:after="0" w:line="240" w:lineRule="auto"/>
      <w:ind/>
    </w:pPr>
    <w:tblPr>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3cddd" w:themeColor="accent5" w:themeTint="99"/>
        <w:sz w:val="22"/>
        <w14:textFill>
          <w14:solidFill>
            <w14:schemeClr w14:val="accent5">
              <w14:lumMod w14:val="60000"/>
              <w14:lumOff w14:val="40000"/>
            </w14:schemeClr>
          </w14:solidFill>
        </w14:textFill>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93cddd" w:themeColor="accent5" w:themeTint="99"/>
        <w14:textFill>
          <w14:solidFill>
            <w14:schemeClr w14:val="accent5">
              <w14:lumMod w14:val="60000"/>
              <w14:lumOff w14:val="40000"/>
            </w14:schemeClr>
          </w14:solidFill>
        </w14:textFill>
      </w:rPr>
      <w:pPr>
        <w:pBdr/>
        <w:spacing/>
        <w:ind/>
      </w:pPr>
      <w:tblPr>
        <w:tblBorders/>
      </w:tblPr>
      <w:tcPr>
        <w:tcBorders/>
      </w:tcPr>
    </w:tblStylePr>
    <w:tblStylePr w:type="firstRow">
      <w:rPr>
        <w:b/>
        <w:color w:val="93cddd" w:themeColor="accent5" w:themeTint="99"/>
        <w14:textFill>
          <w14:solidFill>
            <w14:schemeClr w14:val="accent5">
              <w14:lumMod w14:val="60000"/>
              <w14:lumOff w14:val="40000"/>
            </w14:schemeClr>
          </w14:solidFill>
        </w14:textFill>
      </w:rPr>
      <w:pPr>
        <w:pBdr/>
        <w:spacing/>
        <w:ind/>
      </w:pPr>
      <w:tblPr>
        <w:tblBorders/>
      </w:tblPr>
      <w:tcPr>
        <w:tcBorders>
          <w:bottom w:val="single" w:color="92ccdc" w:themeColor="accent5" w:themeTint="9A" w:sz="4" w:space="0"/>
        </w:tcBorders>
      </w:tcPr>
    </w:tblStylePr>
    <w:tblStylePr w:type="lastCol">
      <w:rPr>
        <w:b/>
        <w:color w:val="93cddd" w:themeColor="accent5" w:themeTint="99"/>
        <w14:textFill>
          <w14:solidFill>
            <w14:schemeClr w14:val="accent5">
              <w14:lumMod w14:val="60000"/>
              <w14:lumOff w14:val="40000"/>
            </w14:schemeClr>
          </w14:solidFill>
        </w14:textFill>
      </w:rPr>
      <w:pPr>
        <w:pBdr/>
        <w:spacing/>
        <w:ind/>
      </w:pPr>
      <w:tblPr>
        <w:tblBorders/>
      </w:tblPr>
      <w:tcPr>
        <w:tcBorders/>
      </w:tcPr>
    </w:tblStylePr>
    <w:tblStylePr w:type="lastRow">
      <w:rPr>
        <w:b/>
        <w:color w:val="93cddd" w:themeColor="accent5" w:themeTint="99"/>
        <w14:textFill>
          <w14:solidFill>
            <w14:schemeClr w14:val="accent5">
              <w14:lumMod w14:val="60000"/>
              <w14:lumOff w14:val="40000"/>
            </w14:schemeClr>
          </w14:solidFill>
        </w14:textFill>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6 Colorful - Accent 6"/>
    <w:uiPriority w:val="99"/>
    <w:pPr>
      <w:pBdr/>
      <w:spacing w:after="0" w:line="240" w:lineRule="auto"/>
      <w:ind/>
    </w:pPr>
    <w:tblPr>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9"/>
        <w:sz w:val="22"/>
        <w14:textFill>
          <w14:solidFill>
            <w14:schemeClr w14:val="accent6">
              <w14:lumMod w14:val="60000"/>
              <w14:lumOff w14:val="40000"/>
            </w14:schemeClr>
          </w14:solidFill>
        </w14:textFill>
      </w:rPr>
      <w:pPr>
        <w:pBdr/>
        <w:spacing/>
        <w:ind/>
      </w:pPr>
      <w:tblPr>
        <w:tblBorders/>
      </w:tblPr>
      <w:tcPr>
        <w:shd w:val="clear" w:color="fce4d0" w:themeColor="accent6" w:themeTint="40" w:fill="fce4d0" w:themeFill="accent6" w:themeFillTint="40"/>
        <w:tcBorders/>
      </w:tcPr>
    </w:tblStylePr>
    <w:tblStylePr w:type="band1Vert">
      <w:pPr>
        <w:pBdr/>
        <w:spacing/>
        <w:ind/>
      </w:pPr>
      <w:tblPr>
        <w:tblBorders/>
      </w:tblPr>
      <w:tcPr>
        <w:shd w:val="clear" w:color="fce4d0" w:themeColor="accent6" w:themeTint="40" w:fill="fce4d0" w:themeFill="accent6" w:themeFillTint="40"/>
        <w:tcBorders/>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9"/>
        <w14:textFill>
          <w14:solidFill>
            <w14:schemeClr w14:val="accent6">
              <w14:lumMod w14:val="60000"/>
              <w14:lumOff w14:val="40000"/>
            </w14:schemeClr>
          </w14:solidFill>
        </w14:textFill>
      </w:rPr>
      <w:pPr>
        <w:pBdr/>
        <w:spacing/>
        <w:ind/>
      </w:pPr>
      <w:tblPr>
        <w:tblBorders/>
      </w:tblPr>
      <w:tcPr>
        <w:tcBorders/>
      </w:tcPr>
    </w:tblStylePr>
    <w:tblStylePr w:type="firstRow">
      <w:rPr>
        <w:b/>
        <w:color w:val="fac090" w:themeColor="accent6" w:themeTint="99"/>
        <w14:textFill>
          <w14:solidFill>
            <w14:schemeClr w14:val="accent6">
              <w14:lumMod w14:val="60000"/>
              <w14:lumOff w14:val="40000"/>
            </w14:schemeClr>
          </w14:solidFill>
        </w14:textFill>
      </w:rPr>
      <w:pPr>
        <w:pBdr/>
        <w:spacing/>
        <w:ind/>
      </w:pPr>
      <w:tblPr>
        <w:tblBorders/>
      </w:tblPr>
      <w:tcPr>
        <w:tcBorders>
          <w:bottom w:val="single" w:color="fac090" w:themeColor="accent6" w:themeTint="98" w:sz="4" w:space="0"/>
        </w:tcBorders>
      </w:tcPr>
    </w:tblStylePr>
    <w:tblStylePr w:type="lastCol">
      <w:rPr>
        <w:b/>
        <w:color w:val="fac090" w:themeColor="accent6" w:themeTint="99"/>
        <w14:textFill>
          <w14:solidFill>
            <w14:schemeClr w14:val="accent6">
              <w14:lumMod w14:val="60000"/>
              <w14:lumOff w14:val="40000"/>
            </w14:schemeClr>
          </w14:solidFill>
        </w14:textFill>
      </w:rPr>
      <w:pPr>
        <w:pBdr/>
        <w:spacing/>
        <w:ind/>
      </w:pPr>
      <w:tblPr>
        <w:tblBorders/>
      </w:tblPr>
      <w:tcPr>
        <w:tcBorders/>
      </w:tcPr>
    </w:tblStylePr>
    <w:tblStylePr w:type="lastRow">
      <w:rPr>
        <w:b/>
        <w:color w:val="fac090" w:themeColor="accent6" w:themeTint="99"/>
        <w14:textFill>
          <w14:solidFill>
            <w14:schemeClr w14:val="accent6">
              <w14:lumMod w14:val="60000"/>
              <w14:lumOff w14:val="40000"/>
            </w14:schemeClr>
          </w14:solidFill>
        </w14:textFill>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7 Colorful"/>
    <w:uiPriority w:val="99"/>
    <w:qFormat/>
    <w:pPr>
      <w:pBdr/>
      <w:spacing w:after="0" w:line="240" w:lineRule="auto"/>
      <w:ind/>
    </w:pPr>
    <w:tblPr>
      <w:tblBorders>
        <w:right w:val="single" w:color="7e7e7e" w:themeColor="text1" w:themeTint="80" w:sz="4" w:space="0"/>
      </w:tblBorders>
    </w:tblPr>
    <w:tcPr>
      <w:tcBorders/>
    </w:tcPr>
    <w:tblStylePr w:type="band1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7 Colorful - Accent 1"/>
    <w:uiPriority w:val="99"/>
    <w:qFormat/>
    <w:pPr>
      <w:pBdr/>
      <w:spacing w:after="0" w:line="240" w:lineRule="auto"/>
      <w:ind/>
    </w:pPr>
    <w:tblPr>
      <w:tblBorders>
        <w:right w:val="single" w:color="4f81bd" w:themeColor="accent1" w:sz="4" w:space="0"/>
      </w:tblBorders>
    </w:tblPr>
    <w:tcPr>
      <w:tcBorders/>
    </w:tcPr>
    <w:tblStylePr w:type="band1Horz">
      <w:rPr>
        <w:rFonts w:ascii="Arial" w:hAnsi="Arial"/>
        <w:color w:val="2a4b71" w:themeColor="accent1" w:themeShade="94"/>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b71" w:themeColor="accent1" w:themeShade="9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4"/>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b71" w:themeColor="accent1" w:themeShade="94"/>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b71" w:themeColor="accent1" w:themeShade="94"/>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b71" w:themeColor="accent1" w:themeShade="94"/>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7 Colorful - Accent 2"/>
    <w:uiPriority w:val="99"/>
    <w:qFormat/>
    <w:pPr>
      <w:pBdr/>
      <w:spacing w:after="0" w:line="240" w:lineRule="auto"/>
      <w:ind/>
    </w:pPr>
    <w:tblPr>
      <w:tblBorders>
        <w:right w:val="single" w:color="d99795" w:themeColor="accent2" w:themeTint="97" w:sz="4" w:space="0"/>
      </w:tblBorders>
    </w:tblPr>
    <w:tcPr>
      <w:tcBorders/>
    </w:tcPr>
    <w:tblStylePr w:type="band1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efd3d2" w:themeColor="accent2" w:themeTint="40" w:fill="efd3d2" w:themeFill="accent2" w:themeFillTint="40"/>
        <w:tcBorders/>
      </w:tcPr>
    </w:tblStylePr>
    <w:tblStylePr w:type="band1Vert">
      <w:pPr>
        <w:pBdr/>
        <w:spacing/>
        <w:ind/>
      </w:pPr>
      <w:tblPr>
        <w:tblBorders/>
      </w:tblPr>
      <w:tcPr>
        <w:shd w:val="clear" w:color="efd3d2" w:themeColor="accent2" w:themeTint="40" w:fill="efd3d2" w:themeFill="accent2" w:themeFillTint="40"/>
        <w:tcBorders/>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a9896" w:themeColor="accent2" w:themeTint="96"/>
        <w:sz w:val="22"/>
        <w14:textFill>
          <w14:solidFill>
            <w14:schemeClr w14:val="accent2">
              <w14:lumMod w14:val="59000"/>
              <w14:lumOff w14:val="41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795" w:themeColor="accent2" w:themeTint="97" w:sz="4" w:space="0"/>
        </w:tcBorders>
      </w:tcPr>
    </w:tblStylePr>
    <w:tblStylePr w:type="firstRow">
      <w:rPr>
        <w:rFonts w:ascii="Arial" w:hAnsi="Arial"/>
        <w:i/>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d99795" w:themeColor="accent2" w:themeTint="97" w:sz="4" w:space="0"/>
          <w:right w:val="none" w:color="000000" w:sz="4" w:space="0"/>
        </w:tcBorders>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fffff" w:fill="auto"/>
        <w:tcBorders>
          <w:top w:val="none" w:color="000000" w:sz="4" w:space="0"/>
          <w:left w:val="single" w:color="d99795" w:themeColor="accent2" w:themeTint="97" w:sz="4" w:space="0"/>
          <w:bottom w:val="none" w:color="000000" w:sz="4" w:space="0"/>
          <w:right w:val="none" w:color="000000" w:sz="4" w:space="0"/>
        </w:tcBorders>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single" w:color="d997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7 Colorful - Accent 3"/>
    <w:uiPriority w:val="99"/>
    <w:qFormat/>
    <w:pPr>
      <w:pBdr/>
      <w:spacing w:after="0" w:line="240" w:lineRule="auto"/>
      <w:ind/>
    </w:pPr>
    <w:tblPr>
      <w:tblBorders>
        <w:right w:val="single" w:color="c3d69c" w:themeColor="accent3" w:themeTint="98" w:sz="4" w:space="0"/>
      </w:tblBorders>
    </w:tblPr>
    <w:tcPr>
      <w:tcBorders/>
    </w:tcPr>
    <w:tblStylePr w:type="band1Horz">
      <w:rPr>
        <w:rFonts w:ascii="Arial" w:hAnsi="Arial"/>
        <w:color w:val="c3d69b" w:themeColor="accent3" w:themeTint="99"/>
        <w:sz w:val="22"/>
        <w14:textFill>
          <w14:solidFill>
            <w14:schemeClr w14:val="accent3">
              <w14:lumMod w14:val="60000"/>
              <w14:lumOff w14:val="40000"/>
            </w14:schemeClr>
          </w14:solidFill>
        </w14:textFill>
      </w:rPr>
      <w:pPr>
        <w:pBdr/>
        <w:spacing/>
        <w:ind/>
      </w:pPr>
      <w:tblPr>
        <w:tblBorders/>
      </w:tblPr>
      <w:tcPr>
        <w:shd w:val="clear" w:color="e5edd5" w:themeColor="accent3" w:themeTint="40" w:fill="e5edd5" w:themeFill="accent3" w:themeFillTint="40"/>
        <w:tcBorders/>
      </w:tcPr>
    </w:tblStylePr>
    <w:tblStylePr w:type="band1Vert">
      <w:pPr>
        <w:pBdr/>
        <w:spacing/>
        <w:ind/>
      </w:pPr>
      <w:tblPr>
        <w:tblBorders/>
      </w:tblPr>
      <w:tcPr>
        <w:shd w:val="clear" w:color="e5edd5" w:themeColor="accent3" w:themeTint="40" w:fill="e5edd5" w:themeFill="accent3" w:themeFillTint="40"/>
        <w:tcBorders/>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9"/>
        <w:sz w:val="22"/>
        <w14:textFill>
          <w14:solidFill>
            <w14:schemeClr w14:val="accent3">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c" w:themeColor="accent3" w:themeTint="98" w:sz="4" w:space="0"/>
        </w:tcBorders>
      </w:tcPr>
    </w:tblStylePr>
    <w:tblStylePr w:type="firstRow">
      <w:rPr>
        <w:rFonts w:ascii="Arial" w:hAnsi="Arial"/>
        <w:i/>
        <w:color w:val="c3d69b" w:themeColor="accent3" w:themeTint="99"/>
        <w:sz w:val="22"/>
        <w14:textFill>
          <w14:solidFill>
            <w14:schemeClr w14:val="accent3">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c3d69c" w:themeColor="accent3" w:themeTint="98" w:sz="4" w:space="0"/>
          <w:right w:val="none" w:color="000000" w:sz="4" w:space="0"/>
        </w:tcBorders>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pPr>
        <w:pBdr/>
        <w:spacing/>
        <w:ind/>
      </w:pPr>
      <w:tblPr>
        <w:tblBorders/>
      </w:tblPr>
      <w:tcPr>
        <w:shd w:val="clear" w:color="ffffff" w:fill="auto"/>
        <w:tcBorders>
          <w:top w:val="none" w:color="000000" w:sz="4" w:space="0"/>
          <w:left w:val="single" w:color="c3d69c" w:themeColor="accent3" w:themeTint="98" w:sz="4" w:space="0"/>
          <w:bottom w:val="none" w:color="000000" w:sz="4" w:space="0"/>
          <w:right w:val="none" w:color="000000" w:sz="4" w:space="0"/>
        </w:tcBorders>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pPr>
        <w:pBdr/>
        <w:spacing/>
        <w:ind/>
      </w:pPr>
      <w:tblPr>
        <w:tblBorders/>
      </w:tblPr>
      <w:tcPr>
        <w:shd w:val="clear" w:color="ffffff" w:themeColor="light1" w:fill="ffffff" w:themeFill="light1"/>
        <w:tcBorders>
          <w:top w:val="single" w:color="c3d69c"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7 Colorful - Accent 4"/>
    <w:uiPriority w:val="99"/>
    <w:pPr>
      <w:pBdr/>
      <w:spacing w:after="0" w:line="240" w:lineRule="auto"/>
      <w:ind/>
    </w:pPr>
    <w:tblPr>
      <w:tblBorders>
        <w:right w:val="single" w:color="b2a1c6" w:themeColor="accent4" w:themeTint="9A" w:sz="4" w:space="0"/>
      </w:tblBorders>
    </w:tblPr>
    <w:tcPr>
      <w:tcBorders/>
    </w:tcPr>
    <w:tblStylePr w:type="band1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3a2c7" w:themeColor="accent4" w:themeTint="99"/>
        <w:sz w:val="22"/>
        <w14:textFill>
          <w14:solidFill>
            <w14:schemeClr w14:val="accent4">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7 Colorful - Accent 5"/>
    <w:uiPriority w:val="99"/>
    <w:qFormat/>
    <w:pPr>
      <w:pBdr/>
      <w:spacing w:after="0" w:line="240" w:lineRule="auto"/>
      <w:ind/>
    </w:pPr>
    <w:tblPr>
      <w:tblBorders>
        <w:right w:val="single" w:color="92ccdc" w:themeColor="accent5" w:themeTint="9A" w:sz="4" w:space="0"/>
      </w:tblBorders>
    </w:tblPr>
    <w:tcPr>
      <w:tcBorders/>
    </w:tcPr>
    <w:tblStylePr w:type="band1Horz">
      <w:rPr>
        <w:rFonts w:ascii="Arial" w:hAnsi="Arial"/>
        <w:color w:val="93cddd" w:themeColor="accent5" w:themeTint="99"/>
        <w:sz w:val="22"/>
        <w14:textFill>
          <w14:solidFill>
            <w14:schemeClr w14:val="accent5">
              <w14:lumMod w14:val="60000"/>
              <w14:lumOff w14:val="40000"/>
            </w14:schemeClr>
          </w14:solidFill>
        </w14:textFill>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3cddd" w:themeColor="accent5" w:themeTint="99"/>
        <w:sz w:val="22"/>
        <w14:textFill>
          <w14:solidFill>
            <w14:schemeClr w14:val="accent5">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3cddd" w:themeColor="accent5" w:themeTint="99"/>
        <w:sz w:val="22"/>
        <w14:textFill>
          <w14:solidFill>
            <w14:schemeClr w14:val="accent5">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7 Colorful - Accent 6"/>
    <w:uiPriority w:val="99"/>
    <w:pPr>
      <w:pBdr/>
      <w:spacing w:after="0" w:line="240" w:lineRule="auto"/>
      <w:ind/>
    </w:pPr>
    <w:tblPr>
      <w:tblBorders>
        <w:right w:val="single" w:color="fac090" w:themeColor="accent6" w:themeTint="98" w:sz="4" w:space="0"/>
      </w:tblBorders>
    </w:tblPr>
    <w:tcPr>
      <w:tcBorders/>
    </w:tcPr>
    <w:tblStylePr w:type="band1Horz">
      <w:rPr>
        <w:rFonts w:ascii="Arial" w:hAnsi="Arial"/>
        <w:color w:val="fac090" w:themeColor="accent6" w:themeTint="99"/>
        <w:sz w:val="22"/>
        <w14:textFill>
          <w14:solidFill>
            <w14:schemeClr w14:val="accent6">
              <w14:lumMod w14:val="60000"/>
              <w14:lumOff w14:val="40000"/>
            </w14:schemeClr>
          </w14:solidFill>
        </w14:textFill>
      </w:rPr>
      <w:pPr>
        <w:pBdr/>
        <w:spacing/>
        <w:ind/>
      </w:pPr>
      <w:tblPr>
        <w:tblBorders/>
      </w:tblPr>
      <w:tcPr>
        <w:shd w:val="clear" w:color="fce4d0" w:themeColor="accent6" w:themeTint="40" w:fill="fce4d0" w:themeFill="accent6" w:themeFillTint="40"/>
        <w:tcBorders/>
      </w:tcPr>
    </w:tblStylePr>
    <w:tblStylePr w:type="band1Vert">
      <w:pPr>
        <w:pBdr/>
        <w:spacing/>
        <w:ind/>
      </w:pPr>
      <w:tblPr>
        <w:tblBorders/>
      </w:tblPr>
      <w:tcPr>
        <w:shd w:val="clear" w:color="fce4d0" w:themeColor="accent6" w:themeTint="40" w:fill="fce4d0" w:themeFill="accent6" w:themeFillTint="40"/>
        <w:tcBorders/>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9"/>
        <w:sz w:val="22"/>
        <w14:textFill>
          <w14:solidFill>
            <w14:schemeClr w14:val="accent6">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9"/>
        <w:sz w:val="22"/>
        <w14:textFill>
          <w14:solidFill>
            <w14:schemeClr w14:val="accent6">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ned - Accent"/>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fir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fir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ned - Accent 1"/>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ned - Accent 2"/>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fir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ned - Accent 3"/>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fir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fir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ned - Accent 4"/>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ned - Accent 5"/>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ned - Accent 6"/>
    <w:uiPriority w:val="99"/>
    <w:qFormat/>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Bordered &amp; Lined - Accent"/>
    <w:uiPriority w:val="99"/>
    <w:qFormat/>
    <w:pPr>
      <w:pBdr/>
      <w:spacing w:after="0" w:line="240" w:lineRule="auto"/>
      <w:ind/>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fir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fir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Bordered &amp; Lined - Accent 1"/>
    <w:uiPriority w:val="99"/>
    <w:pPr>
      <w:pBdr/>
      <w:spacing w:after="0" w:line="240" w:lineRule="auto"/>
      <w:ind/>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5d8bc2"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Bordered &amp; Lined - Accent 2"/>
    <w:uiPriority w:val="99"/>
    <w:qFormat/>
    <w:pPr>
      <w:pBdr/>
      <w:spacing w:after="0" w:line="240" w:lineRule="auto"/>
      <w:ind/>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fir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Col">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lastRow">
      <w:rPr>
        <w:rFonts w:ascii="Arial" w:hAnsi="Arial"/>
        <w:color w:val="f2f2f2"/>
        <w:sz w:val="22"/>
      </w:rPr>
      <w:pPr>
        <w:pBdr/>
        <w:spacing/>
        <w:ind/>
      </w:pPr>
      <w:tblPr>
        <w:tblBorders/>
      </w:tblPr>
      <w:tcPr>
        <w:shd w:val="clear" w:color="d99795" w:themeColor="accent2" w:themeTint="97" w:fill="d997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Bordered &amp; Lined - Accent 3"/>
    <w:uiPriority w:val="99"/>
    <w:qFormat/>
    <w:pPr>
      <w:pBdr/>
      <w:spacing w:after="0" w:line="240" w:lineRule="auto"/>
      <w:ind/>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band2Vert">
      <w:rPr>
        <w:rFonts w:ascii="Arial" w:hAnsi="Arial"/>
        <w:color w:val="404040"/>
        <w:sz w:val="22"/>
      </w:rPr>
      <w:pPr>
        <w:pBdr/>
        <w:spacing/>
        <w:ind/>
      </w:pPr>
      <w:tblPr>
        <w:tblBorders/>
      </w:tblPr>
      <w:tcPr>
        <w:shd w:val="clear" w:color="eaf1dd" w:themeColor="accent3" w:themeTint="34" w:fill="eaf1dd" w:themeFill="accent3" w:themeFillTint="34"/>
        <w:tcBorders/>
      </w:tcPr>
    </w:tblStylePr>
    <w:tblStylePr w:type="fir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fir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Col">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lastRow">
      <w:rPr>
        <w:rFonts w:ascii="Arial" w:hAnsi="Arial"/>
        <w:color w:val="f2f2f2"/>
        <w:sz w:val="22"/>
      </w:rPr>
      <w:pPr>
        <w:pBdr/>
        <w:spacing/>
        <w:ind/>
      </w:pPr>
      <w:tblPr>
        <w:tblBorders/>
      </w:tblPr>
      <w:tcPr>
        <w:shd w:val="clear" w:color="9bbb59" w:themeColor="accent3" w:themeTint="FE" w:fill="9b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Bordered &amp; Lined - Accent 4"/>
    <w:uiPriority w:val="99"/>
    <w:qFormat/>
    <w:pPr>
      <w:pBdr/>
      <w:spacing w:after="0" w:line="240" w:lineRule="auto"/>
      <w:ind/>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Bordered &amp; Lined - Accent 5"/>
    <w:uiPriority w:val="99"/>
    <w:qFormat/>
    <w:pPr>
      <w:pBdr/>
      <w:spacing w:after="0" w:line="240" w:lineRule="auto"/>
      <w:ind/>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Bordered &amp; Lined - Accent 6"/>
    <w:uiPriority w:val="99"/>
    <w:qFormat/>
    <w:pPr>
      <w:pBdr/>
      <w:spacing w:after="0" w:line="240" w:lineRule="auto"/>
      <w:ind/>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band2Vert">
      <w:rPr>
        <w:rFonts w:ascii="Arial" w:hAnsi="Arial"/>
        <w:color w:val="404040"/>
        <w:sz w:val="22"/>
      </w:rPr>
      <w:pPr>
        <w:pBdr/>
        <w:spacing/>
        <w:ind/>
      </w:pPr>
      <w:tblPr>
        <w:tblBorders/>
      </w:tblPr>
      <w:tcPr>
        <w:shd w:val="clear" w:color="fde9d9" w:themeColor="accent6" w:themeTint="34" w:fill="fde9d9"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Bordered"/>
    <w:uiPriority w:val="99"/>
    <w:qFormat/>
    <w:pPr>
      <w:pBdr/>
      <w:spacing w:after="0" w:line="240" w:lineRule="auto"/>
      <w:ind/>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e7e7e" w:themeColor="text1" w:themeTint="80" w:sz="12" w:space="0"/>
        </w:tcBorders>
      </w:tcPr>
    </w:tblStylePr>
    <w:tblStylePr w:type="lastCol">
      <w:rPr>
        <w:rFonts w:ascii="Arial" w:hAnsi="Arial"/>
        <w:color w:val="404040"/>
        <w:sz w:val="22"/>
      </w:rPr>
      <w:pPr>
        <w:pBdr/>
        <w:spacing/>
        <w:ind/>
      </w:pPr>
      <w:tblPr>
        <w:tblBorders/>
      </w:tblPr>
      <w:tcPr>
        <w:tcBorders>
          <w:left w:val="single" w:color="7e7e7e" w:themeColor="text1" w:themeTint="80" w:sz="12" w:space="0"/>
        </w:tcBorders>
      </w:tcPr>
    </w:tblStylePr>
    <w:tblStylePr w:type="lastRow">
      <w:rPr>
        <w:rFonts w:ascii="Arial" w:hAnsi="Arial"/>
        <w:color w:val="404040"/>
        <w:sz w:val="22"/>
      </w:rPr>
      <w:pPr>
        <w:pBdr/>
        <w:spacing/>
        <w:ind/>
      </w:pPr>
      <w:tblPr>
        <w:tblBorders/>
      </w:tblPr>
      <w:tcPr>
        <w:tcBorders>
          <w:top w:val="single" w:color="7e7e7e"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Bordered - Accent 1"/>
    <w:uiPriority w:val="99"/>
    <w:pPr>
      <w:pBdr/>
      <w:spacing w:after="0" w:line="240" w:lineRule="auto"/>
      <w:ind/>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Bordered - Accent 2"/>
    <w:uiPriority w:val="99"/>
    <w:qFormat/>
    <w:pPr>
      <w:pBdr/>
      <w:spacing w:after="0" w:line="240" w:lineRule="auto"/>
      <w:ind/>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795" w:themeColor="accent2" w:themeTint="97" w:sz="12" w:space="0"/>
        </w:tcBorders>
      </w:tcPr>
    </w:tblStylePr>
    <w:tblStylePr w:type="lastCol">
      <w:rPr>
        <w:rFonts w:ascii="Arial" w:hAnsi="Arial"/>
        <w:color w:val="404040"/>
        <w:sz w:val="22"/>
      </w:rPr>
      <w:pPr>
        <w:pBdr/>
        <w:spacing/>
        <w:ind/>
      </w:pPr>
      <w:tblPr>
        <w:tblBorders/>
      </w:tblPr>
      <w:tcPr>
        <w:tcBorders>
          <w:left w:val="single" w:color="d99795" w:themeColor="accent2" w:themeTint="97" w:sz="12" w:space="0"/>
        </w:tcBorders>
      </w:tcPr>
    </w:tblStylePr>
    <w:tblStylePr w:type="lastRow">
      <w:rPr>
        <w:rFonts w:ascii="Arial" w:hAnsi="Arial"/>
        <w:color w:val="404040"/>
        <w:sz w:val="22"/>
      </w:rPr>
      <w:pPr>
        <w:pBdr/>
        <w:spacing/>
        <w:ind/>
      </w:pPr>
      <w:tblPr>
        <w:tblBorders/>
      </w:tblPr>
      <w:tcPr>
        <w:tcBorders>
          <w:top w:val="single" w:color="d997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Bordered - Accent 3"/>
    <w:uiPriority w:val="99"/>
    <w:qFormat/>
    <w:pPr>
      <w:pBdr/>
      <w:spacing w:after="0" w:line="240" w:lineRule="auto"/>
      <w:ind/>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c" w:themeColor="accent3" w:themeTint="98" w:sz="12" w:space="0"/>
        </w:tcBorders>
      </w:tcPr>
    </w:tblStylePr>
    <w:tblStylePr w:type="lastCol">
      <w:rPr>
        <w:rFonts w:ascii="Arial" w:hAnsi="Arial"/>
        <w:color w:val="404040"/>
        <w:sz w:val="22"/>
      </w:rPr>
      <w:pPr>
        <w:pBdr/>
        <w:spacing/>
        <w:ind/>
      </w:pPr>
      <w:tblPr>
        <w:tblBorders/>
      </w:tblPr>
      <w:tcPr>
        <w:tcBorders>
          <w:left w:val="single" w:color="c3d69c" w:themeColor="accent3" w:themeTint="98" w:sz="12" w:space="0"/>
        </w:tcBorders>
      </w:tcPr>
    </w:tblStylePr>
    <w:tblStylePr w:type="lastRow">
      <w:rPr>
        <w:rFonts w:ascii="Arial" w:hAnsi="Arial"/>
        <w:color w:val="404040"/>
        <w:sz w:val="22"/>
      </w:rPr>
      <w:pPr>
        <w:pBdr/>
        <w:spacing/>
        <w:ind/>
      </w:pPr>
      <w:tblPr>
        <w:tblBorders/>
      </w:tblPr>
      <w:tcPr>
        <w:tcBorders>
          <w:top w:val="single" w:color="c3d69c"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Bordered - Accent 4"/>
    <w:uiPriority w:val="99"/>
    <w:pPr>
      <w:pBdr/>
      <w:spacing w:after="0" w:line="240" w:lineRule="auto"/>
      <w:ind/>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Bordered - Accent 5"/>
    <w:uiPriority w:val="99"/>
    <w:qFormat/>
    <w:pPr>
      <w:pBdr/>
      <w:spacing w:after="0" w:line="240" w:lineRule="auto"/>
      <w:ind/>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Bordered - Accent 6"/>
    <w:uiPriority w:val="99"/>
    <w:qFormat/>
    <w:pPr>
      <w:pBdr/>
      <w:spacing w:after="0" w:line="240" w:lineRule="auto"/>
      <w:ind/>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53" w:customStyle="1">
    <w:name w:val="Footnote Text Char"/>
    <w:link w:val="701"/>
    <w:uiPriority w:val="99"/>
    <w:qFormat/>
    <w:pPr>
      <w:pBdr/>
      <w:spacing/>
      <w:ind/>
    </w:pPr>
    <w:rPr>
      <w:sz w:val="18"/>
    </w:rPr>
  </w:style>
  <w:style w:type="character" w:styleId="854" w:customStyle="1">
    <w:name w:val="Endnote Text Char"/>
    <w:link w:val="695"/>
    <w:uiPriority w:val="99"/>
    <w:qFormat/>
    <w:pPr>
      <w:pBdr/>
      <w:spacing/>
      <w:ind/>
    </w:pPr>
    <w:rPr>
      <w:sz w:val="20"/>
    </w:rPr>
  </w:style>
  <w:style w:type="paragraph" w:styleId="855" w:customStyle="1">
    <w:name w:val="TOC Heading"/>
    <w:uiPriority w:val="39"/>
    <w:unhideWhenUsed/>
    <w:qFormat/>
    <w:pPr>
      <w:pBdr/>
      <w:spacing/>
      <w:ind/>
    </w:pPr>
    <w:rPr>
      <w:rFonts w:hint="default" w:ascii="Times New Roman" w:hAnsi="Times New Roman" w:eastAsia="宋体" w:cs="Times New Roman"/>
    </w:rPr>
  </w:style>
  <w:style w:type="paragraph" w:styleId="856" w:customStyle="1">
    <w:name w:val="标题 21"/>
    <w:basedOn w:val="678"/>
    <w:next w:val="678"/>
    <w:link w:val="859"/>
    <w:uiPriority w:val="0"/>
    <w:qFormat/>
    <w:pPr>
      <w:pBdr/>
      <w:spacing w:afterAutospacing="1" w:beforeAutospacing="1"/>
      <w:ind/>
      <w:jc w:val="left"/>
      <w:outlineLvl w:val="1"/>
    </w:pPr>
    <w:rPr>
      <w:rFonts w:ascii="宋体" w:hAnsi="宋体"/>
      <w:b/>
      <w:sz w:val="36"/>
      <w:szCs w:val="36"/>
    </w:rPr>
  </w:style>
  <w:style w:type="character" w:styleId="857" w:customStyle="1">
    <w:name w:val="默认段落字体1"/>
    <w:link w:val="678"/>
    <w:uiPriority w:val="0"/>
    <w:semiHidden/>
    <w:qFormat/>
    <w:pPr>
      <w:pBdr/>
      <w:spacing/>
      <w:ind/>
    </w:pPr>
  </w:style>
  <w:style w:type="table" w:styleId="858" w:customStyle="1">
    <w:name w:val="普通表格1"/>
    <w:uiPriority w:val="0"/>
    <w:semiHidden/>
    <w:qFormat/>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59" w:customStyle="1">
    <w:name w:val="Heading 2 Char"/>
    <w:basedOn w:val="857"/>
    <w:link w:val="856"/>
    <w:uiPriority w:val="0"/>
    <w:semiHidden/>
    <w:qFormat/>
    <w:pPr>
      <w:pBdr/>
      <w:spacing/>
      <w:ind/>
    </w:pPr>
    <w:rPr>
      <w:rFonts w:ascii="Cambria" w:hAnsi="Cambria" w:eastAsia="宋体" w:cs="Times New Roman"/>
      <w:b/>
      <w:bCs/>
      <w:sz w:val="32"/>
      <w:szCs w:val="32"/>
    </w:rPr>
  </w:style>
  <w:style w:type="paragraph" w:styleId="860" w:customStyle="1">
    <w:name w:val="正文文本缩进1"/>
    <w:basedOn w:val="678"/>
    <w:next w:val="678"/>
    <w:link w:val="861"/>
    <w:uiPriority w:val="0"/>
    <w:qFormat/>
    <w:pPr>
      <w:pBdr/>
      <w:spacing/>
      <w:ind w:left="420"/>
    </w:pPr>
    <w:rPr>
      <w:rFonts w:ascii="Times New Roman" w:hAnsi="Times New Roman"/>
      <w:szCs w:val="21"/>
    </w:rPr>
  </w:style>
  <w:style w:type="character" w:styleId="861" w:customStyle="1">
    <w:name w:val="Body Text Indent Char"/>
    <w:basedOn w:val="857"/>
    <w:link w:val="860"/>
    <w:uiPriority w:val="0"/>
    <w:semiHidden/>
    <w:qFormat/>
    <w:pPr>
      <w:pBdr/>
      <w:spacing/>
      <w:ind/>
    </w:pPr>
    <w:rPr>
      <w:rFonts w:eastAsia="宋体"/>
      <w:sz w:val="21"/>
      <w:szCs w:val="21"/>
      <w:lang w:val="en-US" w:eastAsia="zh-CN" w:bidi="ar-SA"/>
    </w:rPr>
  </w:style>
  <w:style w:type="paragraph" w:styleId="862" w:customStyle="1">
    <w:name w:val="日期1"/>
    <w:basedOn w:val="678"/>
    <w:next w:val="678"/>
    <w:link w:val="863"/>
    <w:uiPriority w:val="0"/>
    <w:semiHidden/>
    <w:qFormat/>
    <w:pPr>
      <w:pBdr/>
      <w:spacing/>
      <w:ind w:left="100"/>
    </w:pPr>
  </w:style>
  <w:style w:type="character" w:styleId="863" w:customStyle="1">
    <w:name w:val="Date Char"/>
    <w:basedOn w:val="857"/>
    <w:link w:val="862"/>
    <w:uiPriority w:val="0"/>
    <w:semiHidden/>
    <w:qFormat/>
    <w:pPr>
      <w:pBdr/>
      <w:spacing/>
      <w:ind/>
    </w:pPr>
    <w:rPr>
      <w:rFonts w:cs="Times New Roman"/>
    </w:rPr>
  </w:style>
  <w:style w:type="paragraph" w:styleId="864" w:customStyle="1">
    <w:name w:val="页脚1"/>
    <w:basedOn w:val="678"/>
    <w:link w:val="865"/>
    <w:uiPriority w:val="0"/>
    <w:semiHidden/>
    <w:qFormat/>
    <w:pPr>
      <w:pBdr/>
      <w:tabs>
        <w:tab w:val="center" w:leader="none" w:pos="4153"/>
        <w:tab w:val="right" w:leader="none" w:pos="8306"/>
      </w:tabs>
      <w:spacing/>
      <w:ind/>
      <w:jc w:val="left"/>
    </w:pPr>
    <w:rPr>
      <w:sz w:val="18"/>
    </w:rPr>
  </w:style>
  <w:style w:type="character" w:styleId="865" w:customStyle="1">
    <w:name w:val="Footer Char"/>
    <w:basedOn w:val="857"/>
    <w:link w:val="864"/>
    <w:uiPriority w:val="0"/>
    <w:semiHidden/>
    <w:qFormat/>
    <w:pPr>
      <w:pBdr/>
      <w:spacing/>
      <w:ind/>
    </w:pPr>
    <w:rPr>
      <w:rFonts w:ascii="Calibri" w:hAnsi="Calibri" w:cs="Times New Roman"/>
      <w:sz w:val="18"/>
      <w:szCs w:val="18"/>
    </w:rPr>
  </w:style>
  <w:style w:type="paragraph" w:styleId="866" w:customStyle="1">
    <w:name w:val="页眉1"/>
    <w:basedOn w:val="678"/>
    <w:link w:val="867"/>
    <w:uiPriority w:val="0"/>
    <w:semiHidden/>
    <w:qFormat/>
    <w:pPr>
      <w:pBdr>
        <w:top w:val="none" w:color="000000" w:sz="0" w:space="1"/>
        <w:left w:val="none" w:color="000000" w:sz="0" w:space="4"/>
        <w:bottom w:val="none" w:color="000000" w:sz="0" w:space="1"/>
        <w:right w:val="none" w:color="000000" w:sz="0" w:space="4"/>
      </w:pBdr>
      <w:tabs>
        <w:tab w:val="center" w:leader="none" w:pos="4153"/>
        <w:tab w:val="right" w:leader="none" w:pos="8306"/>
      </w:tabs>
      <w:spacing/>
      <w:ind/>
    </w:pPr>
    <w:rPr>
      <w:sz w:val="18"/>
    </w:rPr>
  </w:style>
  <w:style w:type="character" w:styleId="867" w:customStyle="1">
    <w:name w:val="Header Char"/>
    <w:basedOn w:val="857"/>
    <w:link w:val="866"/>
    <w:uiPriority w:val="0"/>
    <w:semiHidden/>
    <w:qFormat/>
    <w:pPr>
      <w:pBdr/>
      <w:spacing/>
      <w:ind/>
    </w:pPr>
    <w:rPr>
      <w:rFonts w:ascii="Calibri" w:hAnsi="Calibri" w:cs="Times New Roman"/>
      <w:sz w:val="18"/>
      <w:szCs w:val="18"/>
    </w:rPr>
  </w:style>
  <w:style w:type="paragraph" w:styleId="868" w:customStyle="1">
    <w:name w:val="普通(网站)1"/>
    <w:basedOn w:val="678"/>
    <w:uiPriority w:val="0"/>
    <w:qFormat/>
    <w:pPr>
      <w:pBdr/>
      <w:spacing w:after="100" w:afterAutospacing="1" w:before="100" w:beforeAutospacing="1"/>
      <w:ind/>
      <w:jc w:val="left"/>
    </w:pPr>
    <w:rPr>
      <w:sz w:val="24"/>
    </w:rPr>
  </w:style>
  <w:style w:type="paragraph" w:styleId="869" w:customStyle="1">
    <w:name w:val="正文首行缩进 21"/>
    <w:basedOn w:val="860"/>
    <w:next w:val="678"/>
    <w:link w:val="870"/>
    <w:uiPriority w:val="0"/>
    <w:qFormat/>
    <w:pPr>
      <w:pBdr/>
      <w:spacing/>
      <w:ind w:firstLine="420"/>
    </w:pPr>
  </w:style>
  <w:style w:type="character" w:styleId="870" w:customStyle="1">
    <w:name w:val="Body Text First Indent 2 Char"/>
    <w:basedOn w:val="861"/>
    <w:link w:val="869"/>
    <w:uiPriority w:val="0"/>
    <w:semiHidden/>
    <w:qFormat/>
    <w:pPr>
      <w:pBdr/>
      <w:spacing/>
      <w:ind/>
    </w:pPr>
  </w:style>
  <w:style w:type="character" w:styleId="871" w:customStyle="1">
    <w:name w:val="页码1"/>
    <w:basedOn w:val="857"/>
    <w:link w:val="678"/>
    <w:uiPriority w:val="0"/>
    <w:qFormat/>
    <w:pPr>
      <w:pBdr/>
      <w:spacing/>
      <w:ind/>
    </w:pPr>
    <w:rPr>
      <w:rFonts w:cs="Times New Roman"/>
    </w:rPr>
  </w:style>
  <w:style w:type="character" w:styleId="872" w:customStyle="1">
    <w:name w:val="强调1"/>
    <w:basedOn w:val="857"/>
    <w:link w:val="678"/>
    <w:uiPriority w:val="0"/>
    <w:qFormat/>
    <w:pPr>
      <w:pBdr/>
      <w:spacing/>
      <w:ind/>
    </w:pPr>
    <w:rPr>
      <w:rFonts w:cs="Times New Roman"/>
      <w:i/>
    </w:rPr>
  </w:style>
  <w:style w:type="character" w:styleId="873" w:customStyle="1">
    <w:name w:val="超链接1"/>
    <w:basedOn w:val="857"/>
    <w:link w:val="678"/>
    <w:uiPriority w:val="0"/>
    <w:semiHidden/>
    <w:qFormat/>
    <w:pPr>
      <w:pBdr/>
      <w:spacing/>
      <w:ind/>
    </w:pPr>
    <w:rPr>
      <w:rFonts w:cs="Times New Roman"/>
      <w:color w:val="0000ff"/>
      <w:u w:val="single"/>
    </w:rPr>
  </w:style>
  <w:style w:type="paragraph" w:styleId="874" w:customStyle="1">
    <w:name w:val="Body text|1"/>
    <w:basedOn w:val="678"/>
    <w:uiPriority w:val="0"/>
    <w:qFormat/>
    <w:pPr>
      <w:pBdr/>
      <w:spacing w:line="408" w:lineRule="auto"/>
      <w:ind w:firstLine="400"/>
    </w:pPr>
    <w:rPr>
      <w:rFonts w:ascii="宋体" w:hAnsi="宋体" w:cs="宋体"/>
      <w:sz w:val="30"/>
      <w:szCs w:val="30"/>
      <w:lang w:val="zh-TW" w:eastAsia="zh-TW"/>
    </w:rPr>
  </w:style>
  <w:style w:type="paragraph" w:styleId="875" w:customStyle="1">
    <w:name w:val="Heading #1|1"/>
    <w:basedOn w:val="678"/>
    <w:uiPriority w:val="0"/>
    <w:qFormat/>
    <w:pPr>
      <w:pBdr/>
      <w:spacing w:after="500"/>
      <w:ind/>
      <w:jc w:val="center"/>
      <w:outlineLvl w:val="0"/>
    </w:pPr>
    <w:rPr>
      <w:rFonts w:ascii="宋体" w:hAnsi="宋体" w:cs="宋体"/>
      <w:sz w:val="44"/>
      <w:szCs w:val="44"/>
      <w:lang w:val="zh-TW" w:eastAsia="zh-TW"/>
    </w:rPr>
  </w:style>
  <w:style w:type="paragraph" w:styleId="876" w:customStyle="1">
    <w:name w:val="Other|1"/>
    <w:basedOn w:val="678"/>
    <w:uiPriority w:val="0"/>
    <w:qFormat/>
    <w:pPr>
      <w:pBdr/>
      <w:spacing w:line="408" w:lineRule="auto"/>
      <w:ind w:firstLine="400"/>
    </w:pPr>
    <w:rPr>
      <w:rFonts w:ascii="宋体" w:hAnsi="宋体" w:cs="宋体"/>
      <w:sz w:val="30"/>
      <w:szCs w:val="30"/>
      <w:lang w:val="zh-TW" w:eastAsia="zh-TW"/>
    </w:rPr>
  </w:style>
  <w:style w:type="paragraph" w:styleId="877" w:customStyle="1">
    <w:name w:val="Picture caption|1"/>
    <w:basedOn w:val="678"/>
    <w:uiPriority w:val="0"/>
    <w:qFormat/>
    <w:pPr>
      <w:pBdr/>
      <w:spacing/>
      <w:ind w:left="-10"/>
    </w:pPr>
    <w:rPr>
      <w:rFonts w:ascii="宋体" w:hAnsi="宋体" w:cs="宋体"/>
      <w:sz w:val="30"/>
      <w:szCs w:val="30"/>
      <w:lang w:val="zh-TW" w:eastAsia="zh-TW"/>
    </w:rPr>
  </w:style>
  <w:style w:type="paragraph" w:styleId="878" w:customStyle="1">
    <w:name w:val="Header or footer|2"/>
    <w:basedOn w:val="678"/>
    <w:uiPriority w:val="0"/>
    <w:qFormat/>
    <w:pPr>
      <w:pBdr/>
      <w:spacing/>
      <w:ind/>
    </w:pPr>
    <w:rPr>
      <w:sz w:val="20"/>
      <w:szCs w:val="20"/>
      <w:lang w:val="zh-TW" w:eastAsia="zh-TW"/>
    </w:rPr>
  </w:style>
  <w:style w:type="paragraph" w:styleId="879" w:customStyle="1">
    <w:name w:val="Header or footer|1"/>
    <w:basedOn w:val="678"/>
    <w:uiPriority w:val="0"/>
    <w:qFormat/>
    <w:pPr>
      <w:pBdr/>
      <w:spacing/>
      <w:ind/>
    </w:pPr>
    <w:rPr>
      <w:sz w:val="28"/>
      <w:szCs w:val="28"/>
      <w:lang w:val="zh-TW" w:eastAsia="zh-TW"/>
    </w:rPr>
  </w:style>
  <w:style w:type="paragraph" w:styleId="880" w:customStyle="1">
    <w:name w:val="UserStyle_0"/>
    <w:basedOn w:val="678"/>
    <w:next w:val="678"/>
    <w:uiPriority w:val="0"/>
    <w:qFormat/>
    <w:pPr>
      <w:pBdr/>
      <w:spacing/>
      <w:ind w:firstLine="420" w:left="420"/>
    </w:pPr>
    <w:rPr>
      <w:rFonts w:ascii="Times New Roman" w:hAnsi="Times New Roman"/>
      <w:szCs w:val="21"/>
    </w:rPr>
  </w:style>
  <w:style w:type="numbering" w:styleId="88832"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Micro</Company>
  <DocSecurity>0</DocSecurity>
  <LinksUpToDate>false</LinksUpToDate>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随州市推进政府职能转变和</dc:title>
  <dc:creator>lu</dc:creator>
  <cp:lastModifiedBy>匿名</cp:lastModifiedBy>
  <cp:revision>9</cp:revision>
  <dcterms:created xsi:type="dcterms:W3CDTF">2023-05-29T03:01:00Z</dcterms:created>
  <dcterms:modified xsi:type="dcterms:W3CDTF">2026-04-23T07:31:18Z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eyJoZGlkIjoiZTRkZTZiM2M4ZjA5ZDcxYWU1MTVhZTAzZjFhZmVkZmYiLCJ1c2VySWQiOiI3NTgzOTk3OTcifQ==</vt:lpwstr>
  </property>
  <property fmtid="{D5CDD505-2E9C-101B-9397-08002B2CF9AE}" pid="3" name="KSOProductBuildVer">
    <vt:lpwstr>2052-12.1.0.25225</vt:lpwstr>
  </property>
  <property fmtid="{D5CDD505-2E9C-101B-9397-08002B2CF9AE}" pid="4" name="ICV">
    <vt:lpwstr>6378BA8ED6324C7CB32FF959E9307260_13</vt:lpwstr>
  </property>
</Properties>
</file>